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7663" w14:textId="5BA3BA86" w:rsidR="00185944" w:rsidRPr="003F0428" w:rsidRDefault="00B41184" w:rsidP="00240AD5">
      <w:pPr>
        <w:pStyle w:val="Uppgifter"/>
        <w:rPr>
          <w:lang w:val="en-US"/>
        </w:rPr>
      </w:pPr>
      <w:r w:rsidRPr="00863E1C">
        <w:rPr>
          <w:noProof/>
        </w:rPr>
        <mc:AlternateContent>
          <mc:Choice Requires="wps">
            <w:drawing>
              <wp:anchor distT="0" distB="0" distL="114300" distR="114300" simplePos="0" relativeHeight="251660288" behindDoc="0" locked="1" layoutInCell="1" allowOverlap="1" wp14:anchorId="28E80DBB" wp14:editId="69637EB2">
                <wp:simplePos x="0" y="0"/>
                <wp:positionH relativeFrom="margin">
                  <wp:align>right</wp:align>
                </wp:positionH>
                <wp:positionV relativeFrom="page">
                  <wp:posOffset>1995805</wp:posOffset>
                </wp:positionV>
                <wp:extent cx="4683125" cy="46355"/>
                <wp:effectExtent l="0" t="0" r="3175" b="0"/>
                <wp:wrapTopAndBottom/>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83125" cy="46355"/>
                        </a:xfrm>
                        <a:prstGeom prst="rect">
                          <a:avLst/>
                        </a:prstGeom>
                        <a:solidFill>
                          <a:schemeClr val="bg1">
                            <a:lumMod val="5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63E5" id="Rektangel 3" o:spid="_x0000_s1026" style="position:absolute;margin-left:317.55pt;margin-top:157.15pt;width:368.75pt;height: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" fillcolor="#7f7f7f [1612]" stroked="f">
                <v:fill opacity="32896f"/>
                <w10:wrap type="topAndBottom" anchorx="margin" anchory="page"/>
                <w10:anchorlock/>
              </v:rect>
            </w:pict>
          </mc:Fallback>
        </mc:AlternateContent>
      </w:r>
      <w:r w:rsidR="00C242CF">
        <w:rPr>
          <w:noProof/>
        </w:rPr>
        <w:drawing>
          <wp:anchor distT="0" distB="0" distL="114300" distR="114300" simplePos="0" relativeHeight="251662336" behindDoc="0" locked="1" layoutInCell="1" allowOverlap="1" wp14:anchorId="2900629C" wp14:editId="0ED3BC63">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426736" w:rsidRPr="003F0428">
        <w:rPr>
          <w:lang w:val="en-US"/>
        </w:rPr>
        <w:t xml:space="preserve"> </w:t>
      </w:r>
      <w:r w:rsidR="005E6BF8" w:rsidRPr="003F0428">
        <w:rPr>
          <w:lang w:val="en-US"/>
        </w:rPr>
        <w:t>20</w:t>
      </w:r>
      <w:r w:rsidR="00D52648" w:rsidRPr="003F0428">
        <w:rPr>
          <w:lang w:val="en-US"/>
        </w:rPr>
        <w:t>2</w:t>
      </w:r>
      <w:r w:rsidR="00B2462C">
        <w:rPr>
          <w:lang w:val="en-US"/>
        </w:rPr>
        <w:t>1</w:t>
      </w:r>
      <w:r w:rsidR="005E6BF8" w:rsidRPr="003F0428">
        <w:rPr>
          <w:lang w:val="en-US"/>
        </w:rPr>
        <w:t>-</w:t>
      </w:r>
      <w:r w:rsidR="00D52648" w:rsidRPr="003F0428">
        <w:rPr>
          <w:lang w:val="en-US"/>
        </w:rPr>
        <w:t>1</w:t>
      </w:r>
      <w:r w:rsidR="00B2462C">
        <w:rPr>
          <w:lang w:val="en-US"/>
        </w:rPr>
        <w:t>0</w:t>
      </w:r>
      <w:r w:rsidR="005E6BF8" w:rsidRPr="003F0428">
        <w:rPr>
          <w:lang w:val="en-US"/>
        </w:rPr>
        <w:t>-</w:t>
      </w:r>
      <w:r w:rsidR="00B2462C">
        <w:rPr>
          <w:lang w:val="en-US"/>
        </w:rPr>
        <w:t>0</w:t>
      </w:r>
      <w:r w:rsidR="00CD0ACC">
        <w:rPr>
          <w:lang w:val="en-US"/>
        </w:rPr>
        <w:t>6</w:t>
      </w:r>
    </w:p>
    <w:p w14:paraId="02438138" w14:textId="33379D24" w:rsidR="005E6BF8" w:rsidRPr="003F0428" w:rsidRDefault="00D52648" w:rsidP="005E6BF8">
      <w:pPr>
        <w:pStyle w:val="Uppgifter"/>
        <w:rPr>
          <w:lang w:val="en-US"/>
        </w:rPr>
      </w:pPr>
      <w:r w:rsidRPr="003F0428">
        <w:rPr>
          <w:lang w:val="en-US"/>
        </w:rPr>
        <w:t xml:space="preserve">Version </w:t>
      </w:r>
      <w:r w:rsidR="00E95AF7">
        <w:rPr>
          <w:lang w:val="en-US"/>
        </w:rPr>
        <w:t>2.</w:t>
      </w:r>
      <w:r w:rsidR="00B2462C">
        <w:rPr>
          <w:lang w:val="en-US"/>
        </w:rPr>
        <w:t>5</w:t>
      </w:r>
    </w:p>
    <w:p w14:paraId="72C0FF3B" w14:textId="77777777" w:rsidR="00240AD5" w:rsidRPr="003F0428" w:rsidRDefault="00240AD5" w:rsidP="00724723">
      <w:pPr>
        <w:pStyle w:val="Dokumenttyp"/>
        <w:rPr>
          <w:lang w:val="en-US"/>
        </w:rPr>
      </w:pPr>
    </w:p>
    <w:p w14:paraId="710C7BFC" w14:textId="77777777" w:rsidR="005E6BF8" w:rsidRPr="003F0428" w:rsidRDefault="003F0428" w:rsidP="00724723">
      <w:pPr>
        <w:pStyle w:val="Dokumenttyp"/>
        <w:rPr>
          <w:lang w:val="en-US"/>
        </w:rPr>
      </w:pPr>
      <w:r w:rsidRPr="003F0428">
        <w:rPr>
          <w:lang w:val="en-US"/>
        </w:rPr>
        <w:t>TERMS AND CONDITIONS FOR SPECIFIC USE REGARDING</w:t>
      </w:r>
    </w:p>
    <w:p w14:paraId="06FD6591" w14:textId="77777777" w:rsidR="007762E6" w:rsidRPr="003F0428" w:rsidRDefault="009D11FC" w:rsidP="003F0428">
      <w:pPr>
        <w:pStyle w:val="Rubrik"/>
        <w:rPr>
          <w:lang w:val="en-US"/>
        </w:rPr>
      </w:pPr>
      <w:r w:rsidRPr="009D11FC">
        <w:rPr>
          <w:lang w:val="en-US"/>
        </w:rPr>
        <w:t>Portable Unit</w:t>
      </w:r>
    </w:p>
    <w:p w14:paraId="422E1842" w14:textId="77777777" w:rsidR="009D11FC" w:rsidRPr="009D11FC" w:rsidRDefault="009D11FC" w:rsidP="009D11FC">
      <w:pPr>
        <w:pStyle w:val="Rubrik1"/>
        <w:rPr>
          <w:lang w:val="en-US"/>
        </w:rPr>
      </w:pPr>
      <w:r w:rsidRPr="009D11FC">
        <w:rPr>
          <w:lang w:val="en-US"/>
        </w:rPr>
        <w:t>General pre-requisites</w:t>
      </w:r>
    </w:p>
    <w:p w14:paraId="7D6578BC" w14:textId="0F97A889" w:rsidR="009D11FC" w:rsidRPr="009D11FC" w:rsidRDefault="009D11FC" w:rsidP="009D11FC">
      <w:pPr>
        <w:rPr>
          <w:lang w:val="en-US"/>
        </w:rPr>
      </w:pPr>
      <w:r w:rsidRPr="00904AB3">
        <w:rPr>
          <w:lang w:val="en-US"/>
        </w:rPr>
        <w:t>Between</w:t>
      </w:r>
      <w:r w:rsidRPr="00904AB3">
        <w:rPr>
          <w:color w:val="0000FF"/>
          <w:lang w:val="en-US"/>
        </w:rPr>
        <w:t xml:space="preserve"> the Licenser (corporate identification number)</w:t>
      </w:r>
      <w:r w:rsidR="00904AB3">
        <w:rPr>
          <w:color w:val="0000FF"/>
          <w:lang w:val="en-US"/>
        </w:rPr>
        <w:t xml:space="preserve"> </w:t>
      </w:r>
      <w:r w:rsidR="00904AB3">
        <w:rPr>
          <w:lang w:val="en-US"/>
        </w:rPr>
        <w:t xml:space="preserve">and </w:t>
      </w:r>
      <w:r w:rsidRPr="009D11FC">
        <w:rPr>
          <w:lang w:val="en-US"/>
        </w:rPr>
        <w:t>Lantmäteriet (The Swedish Mapping, Cadastral and Land Registration Authority), division Geodata , there is a valid contract in force entitling the Licenser to make geodata available in accordance with the conditions below.</w:t>
      </w:r>
    </w:p>
    <w:p w14:paraId="38D5BF8E" w14:textId="77777777" w:rsidR="009D11FC" w:rsidRPr="009D11FC" w:rsidRDefault="009D11FC" w:rsidP="009D11FC">
      <w:pPr>
        <w:pStyle w:val="Rubrik1"/>
        <w:rPr>
          <w:lang w:val="en-US"/>
        </w:rPr>
      </w:pPr>
      <w:r w:rsidRPr="009D11FC">
        <w:rPr>
          <w:lang w:val="en-US"/>
        </w:rPr>
        <w:t>Definitions</w:t>
      </w:r>
    </w:p>
    <w:p w14:paraId="7B227CC7" w14:textId="77777777" w:rsidR="009D11FC" w:rsidRPr="009D11FC" w:rsidRDefault="009D11FC" w:rsidP="009D11FC">
      <w:pPr>
        <w:rPr>
          <w:lang w:val="en-US"/>
        </w:rPr>
      </w:pPr>
      <w:r w:rsidRPr="009D11FC">
        <w:rPr>
          <w:lang w:val="en-US"/>
        </w:rPr>
        <w:t>The terminology that is used in this document shall be understood as follows:</w:t>
      </w:r>
    </w:p>
    <w:p w14:paraId="7519E875" w14:textId="2B5A3B95" w:rsidR="009D11FC" w:rsidRPr="009D11FC" w:rsidRDefault="009D11FC" w:rsidP="009D11FC">
      <w:pPr>
        <w:rPr>
          <w:lang w:val="en-US"/>
        </w:rPr>
      </w:pPr>
      <w:r w:rsidRPr="009D11FC">
        <w:rPr>
          <w:i/>
          <w:iCs/>
          <w:lang w:val="en-US"/>
        </w:rPr>
        <w:t>Geodata product</w:t>
      </w:r>
      <w:r w:rsidRPr="009D11FC">
        <w:rPr>
          <w:lang w:val="en-US"/>
        </w:rPr>
        <w:t xml:space="preserve"> means an extract of Lantmäteriet’s geographical reference data, which is copied, possibly adapted, and delivered in accordance with standardized specifications, </w:t>
      </w:r>
    </w:p>
    <w:p w14:paraId="7DF7CE9B" w14:textId="77777777" w:rsidR="009D11FC" w:rsidRPr="009D11FC" w:rsidRDefault="009D11FC" w:rsidP="009D11FC">
      <w:pPr>
        <w:rPr>
          <w:lang w:val="en-US"/>
        </w:rPr>
      </w:pPr>
      <w:r w:rsidRPr="009D11FC">
        <w:rPr>
          <w:i/>
          <w:iCs/>
          <w:lang w:val="en-US"/>
        </w:rPr>
        <w:t>Adjusted map/image</w:t>
      </w:r>
      <w:r w:rsidRPr="009D11FC">
        <w:rPr>
          <w:lang w:val="en-US"/>
        </w:rPr>
        <w:t xml:space="preserve"> means geodata products that have been adjusted to use in portable units.</w:t>
      </w:r>
    </w:p>
    <w:p w14:paraId="26BE0520" w14:textId="3FAC9507" w:rsidR="009D11FC" w:rsidRPr="009D11FC" w:rsidRDefault="009D11FC" w:rsidP="009D11FC">
      <w:pPr>
        <w:rPr>
          <w:lang w:val="en-US"/>
        </w:rPr>
      </w:pPr>
      <w:r w:rsidRPr="009D11FC">
        <w:rPr>
          <w:i/>
          <w:iCs/>
          <w:lang w:val="en-US"/>
        </w:rPr>
        <w:t>Licensee</w:t>
      </w:r>
      <w:r w:rsidRPr="009D11FC">
        <w:rPr>
          <w:lang w:val="en-US"/>
        </w:rPr>
        <w:t xml:space="preserve"> means a party who produces and makes products </w:t>
      </w:r>
      <w:r w:rsidR="00053C80" w:rsidRPr="009D11FC">
        <w:rPr>
          <w:lang w:val="en-US"/>
        </w:rPr>
        <w:t xml:space="preserve">available </w:t>
      </w:r>
      <w:r w:rsidRPr="009D11FC">
        <w:rPr>
          <w:lang w:val="en-US"/>
        </w:rPr>
        <w:t xml:space="preserve">(derived products) that contain Lantmäteriet’s geodata products. </w:t>
      </w:r>
    </w:p>
    <w:p w14:paraId="62D756FE" w14:textId="41A7B284" w:rsidR="009D11FC" w:rsidRPr="009D11FC" w:rsidRDefault="009D11FC" w:rsidP="009D11FC">
      <w:pPr>
        <w:rPr>
          <w:lang w:val="en-US"/>
        </w:rPr>
      </w:pPr>
      <w:r w:rsidRPr="009D11FC">
        <w:rPr>
          <w:i/>
          <w:iCs/>
          <w:lang w:val="en-US"/>
        </w:rPr>
        <w:t>Derived product</w:t>
      </w:r>
      <w:r w:rsidRPr="009D11FC">
        <w:rPr>
          <w:lang w:val="en-US"/>
        </w:rPr>
        <w:t xml:space="preserve"> means a product produced by the producer</w:t>
      </w:r>
      <w:r w:rsidR="00553918">
        <w:rPr>
          <w:lang w:val="en-US"/>
        </w:rPr>
        <w:t>/commercial further processor</w:t>
      </w:r>
      <w:r w:rsidR="00CD0ACC">
        <w:rPr>
          <w:lang w:val="en-US"/>
        </w:rPr>
        <w:t xml:space="preserve"> </w:t>
      </w:r>
      <w:r w:rsidRPr="009D11FC">
        <w:rPr>
          <w:lang w:val="en-US"/>
        </w:rPr>
        <w:t>and which contains or is dependent on Lantmäteriet’s geodata.</w:t>
      </w:r>
    </w:p>
    <w:p w14:paraId="7A313B37" w14:textId="77777777" w:rsidR="009D11FC" w:rsidRPr="009D11FC" w:rsidRDefault="009D11FC" w:rsidP="009D11FC">
      <w:pPr>
        <w:rPr>
          <w:lang w:val="en-US"/>
        </w:rPr>
      </w:pPr>
      <w:r w:rsidRPr="009D11FC">
        <w:rPr>
          <w:i/>
          <w:iCs/>
          <w:lang w:val="en-US"/>
        </w:rPr>
        <w:t>End User</w:t>
      </w:r>
      <w:r w:rsidRPr="009D11FC">
        <w:rPr>
          <w:lang w:val="en-US"/>
        </w:rPr>
        <w:t xml:space="preserve"> refers to the party who uses a derived product.</w:t>
      </w:r>
    </w:p>
    <w:p w14:paraId="4DB9B13A" w14:textId="2BCF100E" w:rsidR="009D11FC" w:rsidRPr="009D11FC" w:rsidRDefault="009D11FC" w:rsidP="009D11FC">
      <w:pPr>
        <w:rPr>
          <w:lang w:val="en-US"/>
        </w:rPr>
      </w:pPr>
      <w:r w:rsidRPr="009D11FC">
        <w:rPr>
          <w:i/>
          <w:iCs/>
          <w:lang w:val="en-US"/>
        </w:rPr>
        <w:t>Portable unit</w:t>
      </w:r>
      <w:r w:rsidRPr="009D11FC">
        <w:rPr>
          <w:lang w:val="en-US"/>
        </w:rPr>
        <w:t xml:space="preserve"> means </w:t>
      </w:r>
      <w:r w:rsidR="00B52807">
        <w:rPr>
          <w:lang w:val="en-US"/>
        </w:rPr>
        <w:t xml:space="preserve">a simple application that allows </w:t>
      </w:r>
      <w:r w:rsidR="00053C80">
        <w:rPr>
          <w:lang w:val="en-US"/>
        </w:rPr>
        <w:t>a single</w:t>
      </w:r>
      <w:r w:rsidR="00B52807">
        <w:rPr>
          <w:lang w:val="en-US"/>
        </w:rPr>
        <w:t xml:space="preserve"> user to view licensed geodata in a device.</w:t>
      </w:r>
      <w:r w:rsidR="00B52807" w:rsidRPr="00295E74">
        <w:rPr>
          <w:lang w:val="en-US"/>
        </w:rPr>
        <w:t xml:space="preserve"> </w:t>
      </w:r>
      <w:r w:rsidR="00B52807" w:rsidRPr="00B52807">
        <w:rPr>
          <w:lang w:val="en-US"/>
        </w:rPr>
        <w:t xml:space="preserve">A simple application refers to an application with limited functionality such as zooming, panning and measuring. The use of </w:t>
      </w:r>
      <w:r w:rsidR="00295E74">
        <w:rPr>
          <w:lang w:val="en-US"/>
        </w:rPr>
        <w:t xml:space="preserve">derived products </w:t>
      </w:r>
      <w:r w:rsidR="00B52807" w:rsidRPr="00B52807">
        <w:rPr>
          <w:lang w:val="en-US"/>
        </w:rPr>
        <w:t>in the application is limited to one device and one user, e.g. mobile phone. It is not allowed to transfer data to another application or device.</w:t>
      </w:r>
    </w:p>
    <w:tbl>
      <w:tblPr>
        <w:tblStyle w:val="Tabellrutnt"/>
        <w:tblW w:w="0" w:type="auto"/>
        <w:tblLook w:val="04A0" w:firstRow="1" w:lastRow="0" w:firstColumn="1" w:lastColumn="0" w:noHBand="0" w:noVBand="1"/>
      </w:tblPr>
      <w:tblGrid>
        <w:gridCol w:w="1980"/>
        <w:gridCol w:w="5380"/>
      </w:tblGrid>
      <w:tr w:rsidR="00E95AF7" w14:paraId="7C36AA5B" w14:textId="77777777" w:rsidTr="00703239">
        <w:tc>
          <w:tcPr>
            <w:tcW w:w="1980" w:type="dxa"/>
          </w:tcPr>
          <w:p w14:paraId="67D0EED6" w14:textId="77777777" w:rsidR="00E95AF7" w:rsidRDefault="00867551" w:rsidP="00703239">
            <w:pPr>
              <w:pStyle w:val="Tabellth"/>
            </w:pPr>
            <w:r w:rsidRPr="00867551">
              <w:t>Licenser</w:t>
            </w:r>
            <w:r w:rsidR="00E95AF7">
              <w:t>:</w:t>
            </w:r>
          </w:p>
        </w:tc>
        <w:tc>
          <w:tcPr>
            <w:tcW w:w="5380" w:type="dxa"/>
          </w:tcPr>
          <w:p w14:paraId="55676FBE" w14:textId="77777777" w:rsidR="00E95AF7" w:rsidRDefault="00867551" w:rsidP="00703239">
            <w:r w:rsidRPr="00867551">
              <w:rPr>
                <w:color w:val="0000FF"/>
              </w:rPr>
              <w:t>The Commercial Further Processor</w:t>
            </w:r>
          </w:p>
        </w:tc>
      </w:tr>
      <w:tr w:rsidR="00E95AF7" w14:paraId="4BE2ACD3" w14:textId="77777777" w:rsidTr="00703239">
        <w:tc>
          <w:tcPr>
            <w:tcW w:w="1980" w:type="dxa"/>
          </w:tcPr>
          <w:p w14:paraId="58325932" w14:textId="77777777" w:rsidR="00E95AF7" w:rsidRDefault="00E95AF7" w:rsidP="00867551">
            <w:pPr>
              <w:pStyle w:val="Tabellth"/>
              <w:suppressAutoHyphens/>
            </w:pPr>
            <w:r>
              <w:t>Organisation</w:t>
            </w:r>
            <w:r w:rsidR="00867551">
              <w:t xml:space="preserve"> number</w:t>
            </w:r>
          </w:p>
        </w:tc>
        <w:tc>
          <w:tcPr>
            <w:tcW w:w="5380" w:type="dxa"/>
          </w:tcPr>
          <w:p w14:paraId="1E94C1FC" w14:textId="77777777" w:rsidR="00E95AF7" w:rsidRDefault="00E95AF7" w:rsidP="00703239"/>
        </w:tc>
      </w:tr>
      <w:tr w:rsidR="00E95AF7" w14:paraId="61DC82D5" w14:textId="77777777" w:rsidTr="00703239">
        <w:tc>
          <w:tcPr>
            <w:tcW w:w="1980" w:type="dxa"/>
          </w:tcPr>
          <w:p w14:paraId="520CF10B" w14:textId="77777777" w:rsidR="00E95AF7" w:rsidRDefault="00867551" w:rsidP="00703239">
            <w:pPr>
              <w:pStyle w:val="Tabellth"/>
            </w:pPr>
            <w:r w:rsidRPr="00867551">
              <w:t>Licensee</w:t>
            </w:r>
            <w:r w:rsidR="00E95AF7">
              <w:t>:</w:t>
            </w:r>
          </w:p>
        </w:tc>
        <w:tc>
          <w:tcPr>
            <w:tcW w:w="5380" w:type="dxa"/>
          </w:tcPr>
          <w:p w14:paraId="55881D65" w14:textId="77777777" w:rsidR="00E95AF7" w:rsidRDefault="00E95AF7" w:rsidP="00703239"/>
        </w:tc>
      </w:tr>
      <w:tr w:rsidR="00E95AF7" w14:paraId="002ACFF6" w14:textId="77777777" w:rsidTr="00703239">
        <w:tc>
          <w:tcPr>
            <w:tcW w:w="1980" w:type="dxa"/>
          </w:tcPr>
          <w:p w14:paraId="639408BB" w14:textId="77777777" w:rsidR="00E95AF7" w:rsidRDefault="00E95AF7" w:rsidP="00867551">
            <w:pPr>
              <w:pStyle w:val="Tabellth"/>
              <w:suppressAutoHyphens/>
            </w:pPr>
            <w:r>
              <w:t>Organisation</w:t>
            </w:r>
            <w:r w:rsidR="00867551">
              <w:t xml:space="preserve"> number</w:t>
            </w:r>
            <w:r>
              <w:t>:</w:t>
            </w:r>
          </w:p>
        </w:tc>
        <w:tc>
          <w:tcPr>
            <w:tcW w:w="5380" w:type="dxa"/>
          </w:tcPr>
          <w:p w14:paraId="411FE897" w14:textId="77777777" w:rsidR="00E95AF7" w:rsidRDefault="00E95AF7" w:rsidP="00703239"/>
        </w:tc>
      </w:tr>
      <w:tr w:rsidR="00E95AF7" w14:paraId="57979B56" w14:textId="77777777" w:rsidTr="00703239">
        <w:tc>
          <w:tcPr>
            <w:tcW w:w="1980" w:type="dxa"/>
          </w:tcPr>
          <w:p w14:paraId="0578C173" w14:textId="77777777" w:rsidR="00E95AF7" w:rsidRDefault="00E95AF7" w:rsidP="00703239">
            <w:pPr>
              <w:pStyle w:val="Tabellth"/>
            </w:pPr>
            <w:r>
              <w:t>Ad</w:t>
            </w:r>
            <w:r w:rsidR="00867551">
              <w:t>d</w:t>
            </w:r>
            <w:r>
              <w:t>ress:</w:t>
            </w:r>
          </w:p>
        </w:tc>
        <w:tc>
          <w:tcPr>
            <w:tcW w:w="5380" w:type="dxa"/>
          </w:tcPr>
          <w:p w14:paraId="04A20B49" w14:textId="77777777" w:rsidR="00E95AF7" w:rsidRDefault="00E95AF7" w:rsidP="00703239"/>
        </w:tc>
      </w:tr>
      <w:tr w:rsidR="00E95AF7" w14:paraId="46A078FA" w14:textId="77777777" w:rsidTr="00703239">
        <w:tc>
          <w:tcPr>
            <w:tcW w:w="1980" w:type="dxa"/>
          </w:tcPr>
          <w:p w14:paraId="6E2F2586" w14:textId="77777777" w:rsidR="00E95AF7" w:rsidRDefault="00E95AF7" w:rsidP="00703239">
            <w:pPr>
              <w:pStyle w:val="Tabellth"/>
            </w:pPr>
            <w:r>
              <w:lastRenderedPageBreak/>
              <w:t>Post</w:t>
            </w:r>
            <w:r w:rsidR="00867551">
              <w:t>code</w:t>
            </w:r>
            <w:r>
              <w:t>:</w:t>
            </w:r>
          </w:p>
        </w:tc>
        <w:tc>
          <w:tcPr>
            <w:tcW w:w="5380" w:type="dxa"/>
          </w:tcPr>
          <w:p w14:paraId="21BF655E" w14:textId="77777777" w:rsidR="00E95AF7" w:rsidRDefault="00E95AF7" w:rsidP="00703239"/>
        </w:tc>
      </w:tr>
      <w:tr w:rsidR="00E95AF7" w14:paraId="606DBC43" w14:textId="77777777" w:rsidTr="00703239">
        <w:tc>
          <w:tcPr>
            <w:tcW w:w="1980" w:type="dxa"/>
          </w:tcPr>
          <w:p w14:paraId="154DE0A5" w14:textId="77777777" w:rsidR="00E95AF7" w:rsidRDefault="00867551" w:rsidP="00703239">
            <w:pPr>
              <w:pStyle w:val="Tabellth"/>
            </w:pPr>
            <w:r>
              <w:t>City</w:t>
            </w:r>
            <w:r w:rsidR="00E95AF7">
              <w:t>:</w:t>
            </w:r>
          </w:p>
        </w:tc>
        <w:tc>
          <w:tcPr>
            <w:tcW w:w="5380" w:type="dxa"/>
          </w:tcPr>
          <w:p w14:paraId="67AFDAE7" w14:textId="77777777" w:rsidR="00E95AF7" w:rsidRDefault="00E95AF7" w:rsidP="00703239"/>
        </w:tc>
      </w:tr>
      <w:tr w:rsidR="00E95AF7" w14:paraId="16787E7A" w14:textId="77777777" w:rsidTr="00703239">
        <w:tc>
          <w:tcPr>
            <w:tcW w:w="1980" w:type="dxa"/>
          </w:tcPr>
          <w:p w14:paraId="6CDC4934" w14:textId="77777777" w:rsidR="00E95AF7" w:rsidRDefault="00E95AF7" w:rsidP="00703239">
            <w:pPr>
              <w:pStyle w:val="Tabellth"/>
            </w:pPr>
            <w:r>
              <w:t>Tele</w:t>
            </w:r>
            <w:r w:rsidR="00867551">
              <w:t>ph</w:t>
            </w:r>
            <w:r>
              <w:t>on</w:t>
            </w:r>
            <w:r w:rsidR="00867551">
              <w:t>e</w:t>
            </w:r>
            <w:r>
              <w:t>:</w:t>
            </w:r>
          </w:p>
        </w:tc>
        <w:tc>
          <w:tcPr>
            <w:tcW w:w="5380" w:type="dxa"/>
          </w:tcPr>
          <w:p w14:paraId="59F13B30" w14:textId="77777777" w:rsidR="00E95AF7" w:rsidRDefault="00E95AF7" w:rsidP="00703239"/>
        </w:tc>
      </w:tr>
      <w:tr w:rsidR="00E95AF7" w14:paraId="3B45A258" w14:textId="77777777" w:rsidTr="00703239">
        <w:tc>
          <w:tcPr>
            <w:tcW w:w="1980" w:type="dxa"/>
          </w:tcPr>
          <w:p w14:paraId="2798C039" w14:textId="77777777" w:rsidR="00E95AF7" w:rsidRDefault="00E95AF7" w:rsidP="00703239">
            <w:pPr>
              <w:pStyle w:val="Tabellth"/>
            </w:pPr>
            <w:r>
              <w:t>E-</w:t>
            </w:r>
            <w:r w:rsidR="00867551">
              <w:t>mail</w:t>
            </w:r>
            <w:r>
              <w:t>:</w:t>
            </w:r>
          </w:p>
        </w:tc>
        <w:tc>
          <w:tcPr>
            <w:tcW w:w="5380" w:type="dxa"/>
          </w:tcPr>
          <w:p w14:paraId="2A132380" w14:textId="77777777" w:rsidR="00E95AF7" w:rsidRDefault="00E95AF7" w:rsidP="00703239"/>
        </w:tc>
      </w:tr>
      <w:tr w:rsidR="00E95AF7" w:rsidRPr="00CD0ACC" w14:paraId="485DB1FA" w14:textId="77777777" w:rsidTr="00703239">
        <w:tc>
          <w:tcPr>
            <w:tcW w:w="1980" w:type="dxa"/>
          </w:tcPr>
          <w:p w14:paraId="7971D053" w14:textId="77777777" w:rsidR="00E95AF7" w:rsidRDefault="00E95AF7" w:rsidP="00703239">
            <w:pPr>
              <w:pStyle w:val="Tabellth"/>
            </w:pPr>
            <w:r w:rsidRPr="00E95AF7">
              <w:t>Geodata product:</w:t>
            </w:r>
            <w:r>
              <w:t>:</w:t>
            </w:r>
          </w:p>
        </w:tc>
        <w:tc>
          <w:tcPr>
            <w:tcW w:w="5380" w:type="dxa"/>
          </w:tcPr>
          <w:p w14:paraId="1E51EF80" w14:textId="77777777" w:rsidR="00E95AF7" w:rsidRPr="00867551" w:rsidRDefault="00867551" w:rsidP="00703239">
            <w:pPr>
              <w:rPr>
                <w:lang w:val="en-US"/>
              </w:rPr>
            </w:pPr>
            <w:r w:rsidRPr="00867551">
              <w:rPr>
                <w:color w:val="0000FF"/>
                <w:lang w:val="en-US"/>
              </w:rPr>
              <w:t>Geodata product/products included in the derived product</w:t>
            </w:r>
          </w:p>
        </w:tc>
      </w:tr>
      <w:tr w:rsidR="00E95AF7" w:rsidRPr="0096341C" w14:paraId="53868C5F" w14:textId="77777777" w:rsidTr="00703239">
        <w:tc>
          <w:tcPr>
            <w:tcW w:w="1980" w:type="dxa"/>
          </w:tcPr>
          <w:p w14:paraId="4D81B1AA" w14:textId="77777777" w:rsidR="00E95AF7" w:rsidRDefault="00E95AF7" w:rsidP="00703239">
            <w:pPr>
              <w:pStyle w:val="Tabellth"/>
            </w:pPr>
            <w:r w:rsidRPr="00E95AF7">
              <w:t>Coverage</w:t>
            </w:r>
            <w:r>
              <w:t>:</w:t>
            </w:r>
          </w:p>
        </w:tc>
        <w:tc>
          <w:tcPr>
            <w:tcW w:w="5380" w:type="dxa"/>
          </w:tcPr>
          <w:p w14:paraId="0389AB8A" w14:textId="77777777" w:rsidR="00E95AF7" w:rsidRPr="00E95AF7" w:rsidRDefault="00E95AF7" w:rsidP="00703239">
            <w:pPr>
              <w:rPr>
                <w:lang w:val="en-US"/>
              </w:rPr>
            </w:pPr>
            <w:r w:rsidRPr="00E95AF7">
              <w:rPr>
                <w:color w:val="0000FF"/>
                <w:lang w:val="en-US"/>
              </w:rPr>
              <w:t>E.g. county, municipality or area which is made available in each geodata product</w:t>
            </w:r>
          </w:p>
        </w:tc>
      </w:tr>
      <w:tr w:rsidR="00E95AF7" w:rsidRPr="00CD0ACC" w14:paraId="62A8CEA1" w14:textId="77777777" w:rsidTr="00703239">
        <w:tc>
          <w:tcPr>
            <w:tcW w:w="1980" w:type="dxa"/>
          </w:tcPr>
          <w:p w14:paraId="6BC3FE0A" w14:textId="77777777" w:rsidR="00E95AF7" w:rsidRDefault="00E95AF7" w:rsidP="00703239">
            <w:pPr>
              <w:pStyle w:val="Tabellth"/>
            </w:pPr>
            <w:r w:rsidRPr="00E95AF7">
              <w:t>Fee:</w:t>
            </w:r>
          </w:p>
        </w:tc>
        <w:tc>
          <w:tcPr>
            <w:tcW w:w="5380" w:type="dxa"/>
          </w:tcPr>
          <w:p w14:paraId="58F5A431" w14:textId="77777777" w:rsidR="00E95AF7" w:rsidRPr="00E95AF7" w:rsidRDefault="00E95AF7" w:rsidP="00703239">
            <w:pPr>
              <w:rPr>
                <w:lang w:val="en-US"/>
              </w:rPr>
            </w:pPr>
            <w:r w:rsidRPr="00E95AF7">
              <w:rPr>
                <w:color w:val="0000FF"/>
                <w:lang w:val="en-US"/>
              </w:rPr>
              <w:t>Specification of fees to be paid for each derived product</w:t>
            </w:r>
          </w:p>
        </w:tc>
      </w:tr>
    </w:tbl>
    <w:p w14:paraId="010BE6BC" w14:textId="77777777" w:rsidR="009D11FC" w:rsidRPr="009D11FC" w:rsidRDefault="009D11FC" w:rsidP="009D11FC">
      <w:pPr>
        <w:pStyle w:val="Rubrik1"/>
        <w:rPr>
          <w:lang w:val="en-US"/>
        </w:rPr>
      </w:pPr>
      <w:r w:rsidRPr="009D11FC">
        <w:rPr>
          <w:lang w:val="en-US"/>
        </w:rPr>
        <w:t>Conditions for use by the Licensee</w:t>
      </w:r>
    </w:p>
    <w:p w14:paraId="409F7185" w14:textId="77777777" w:rsidR="009D11FC" w:rsidRPr="009D11FC" w:rsidRDefault="009D11FC" w:rsidP="009D11FC">
      <w:pPr>
        <w:rPr>
          <w:lang w:val="en-US"/>
        </w:rPr>
      </w:pPr>
      <w:r w:rsidRPr="009D11FC">
        <w:rPr>
          <w:lang w:val="en-US"/>
        </w:rPr>
        <w:t>The Licensee acquires a non-exclusive and non-transferable right to store and process geodata product with the intention of producing an adjusted map/image for use in a portable unit, and, additionally, right to distribute that derived product further to End Users.</w:t>
      </w:r>
    </w:p>
    <w:p w14:paraId="3FD2D023" w14:textId="77777777" w:rsidR="009D11FC" w:rsidRPr="009D11FC" w:rsidRDefault="009D11FC" w:rsidP="009D11FC">
      <w:pPr>
        <w:rPr>
          <w:lang w:val="en-US"/>
        </w:rPr>
      </w:pPr>
      <w:r w:rsidRPr="009D11FC">
        <w:rPr>
          <w:lang w:val="en-US"/>
        </w:rPr>
        <w:t>The said right applies to the geodata products specified above.</w:t>
      </w:r>
    </w:p>
    <w:p w14:paraId="1587A556" w14:textId="77777777" w:rsidR="009D11FC" w:rsidRPr="009D11FC" w:rsidRDefault="009D11FC" w:rsidP="009D11FC">
      <w:pPr>
        <w:rPr>
          <w:b/>
          <w:bCs/>
          <w:lang w:val="en-US"/>
        </w:rPr>
      </w:pPr>
      <w:r w:rsidRPr="009D11FC">
        <w:rPr>
          <w:b/>
          <w:bCs/>
          <w:lang w:val="en-US"/>
        </w:rPr>
        <w:t xml:space="preserve">Use for other purposes or use beyond these terms and conditions requires another agreement on specific use. </w:t>
      </w:r>
    </w:p>
    <w:p w14:paraId="0FDE86D2" w14:textId="77777777" w:rsidR="009D11FC" w:rsidRPr="009D11FC" w:rsidRDefault="009D11FC" w:rsidP="009D11FC">
      <w:pPr>
        <w:rPr>
          <w:lang w:val="en-US"/>
        </w:rPr>
      </w:pPr>
      <w:r w:rsidRPr="009D11FC">
        <w:rPr>
          <w:lang w:val="en-US"/>
        </w:rPr>
        <w:t>The derived product will be made available to End User by:</w:t>
      </w:r>
    </w:p>
    <w:p w14:paraId="66E6F111" w14:textId="77777777" w:rsidR="00867551" w:rsidRPr="00867551" w:rsidRDefault="00790B89" w:rsidP="00867551">
      <w:pPr>
        <w:tabs>
          <w:tab w:val="clear" w:pos="1134"/>
          <w:tab w:val="left" w:pos="567"/>
        </w:tabs>
        <w:rPr>
          <w:lang w:val="en-US"/>
        </w:rPr>
      </w:pPr>
      <w:sdt>
        <w:sdtPr>
          <w:rPr>
            <w:lang w:val="en-US"/>
          </w:rPr>
          <w:id w:val="1610539213"/>
          <w14:checkbox>
            <w14:checked w14:val="0"/>
            <w14:checkedState w14:val="2612" w14:font="MS Gothic"/>
            <w14:uncheckedState w14:val="2610" w14:font="MS Gothic"/>
          </w14:checkbox>
        </w:sdtPr>
        <w:sdtEndPr/>
        <w:sdtContent>
          <w:r w:rsidR="00867551" w:rsidRPr="00867551">
            <w:rPr>
              <w:rFonts w:ascii="MS Gothic" w:eastAsia="MS Gothic" w:hAnsi="MS Gothic" w:hint="eastAsia"/>
              <w:lang w:val="en-US"/>
            </w:rPr>
            <w:t>☐</w:t>
          </w:r>
        </w:sdtContent>
      </w:sdt>
      <w:r w:rsidR="00867551" w:rsidRPr="00867551">
        <w:rPr>
          <w:lang w:val="en-US"/>
        </w:rPr>
        <w:tab/>
      </w:r>
      <w:r w:rsidR="00867551" w:rsidRPr="009D11FC">
        <w:rPr>
          <w:lang w:val="en-US"/>
        </w:rPr>
        <w:t xml:space="preserve">Download </w:t>
      </w:r>
      <w:r w:rsidR="00867551" w:rsidRPr="00867551">
        <w:rPr>
          <w:lang w:val="en-US"/>
        </w:rPr>
        <w:t>via Internet</w:t>
      </w:r>
    </w:p>
    <w:p w14:paraId="44BAFDA8" w14:textId="77777777" w:rsidR="00867551" w:rsidRPr="00867551" w:rsidRDefault="00790B89" w:rsidP="00867551">
      <w:pPr>
        <w:tabs>
          <w:tab w:val="clear" w:pos="1134"/>
          <w:tab w:val="left" w:pos="567"/>
        </w:tabs>
        <w:rPr>
          <w:lang w:val="en-US"/>
        </w:rPr>
      </w:pPr>
      <w:sdt>
        <w:sdtPr>
          <w:rPr>
            <w:lang w:val="en-US"/>
          </w:rPr>
          <w:id w:val="-2076495318"/>
          <w14:checkbox>
            <w14:checked w14:val="0"/>
            <w14:checkedState w14:val="2612" w14:font="MS Gothic"/>
            <w14:uncheckedState w14:val="2610" w14:font="MS Gothic"/>
          </w14:checkbox>
        </w:sdtPr>
        <w:sdtEndPr/>
        <w:sdtContent>
          <w:r w:rsidR="00867551" w:rsidRPr="00867551">
            <w:rPr>
              <w:rFonts w:ascii="MS Gothic" w:eastAsia="MS Gothic" w:hAnsi="MS Gothic" w:hint="eastAsia"/>
              <w:lang w:val="en-US"/>
            </w:rPr>
            <w:t>☐</w:t>
          </w:r>
        </w:sdtContent>
      </w:sdt>
      <w:r w:rsidR="00867551" w:rsidRPr="00867551">
        <w:rPr>
          <w:lang w:val="en-US"/>
        </w:rPr>
        <w:tab/>
      </w:r>
      <w:r w:rsidR="00867551" w:rsidRPr="009D11FC">
        <w:rPr>
          <w:lang w:val="en-US"/>
        </w:rPr>
        <w:t xml:space="preserve">Subscription </w:t>
      </w:r>
      <w:r w:rsidR="00867551" w:rsidRPr="00867551">
        <w:rPr>
          <w:lang w:val="en-US"/>
        </w:rPr>
        <w:t>via Internet</w:t>
      </w:r>
    </w:p>
    <w:p w14:paraId="54A1DFC2" w14:textId="0EE44EFA" w:rsidR="00867551" w:rsidRPr="00867551" w:rsidRDefault="00790B89" w:rsidP="00867551">
      <w:pPr>
        <w:tabs>
          <w:tab w:val="clear" w:pos="1134"/>
          <w:tab w:val="left" w:pos="567"/>
        </w:tabs>
        <w:rPr>
          <w:lang w:val="en-US"/>
        </w:rPr>
      </w:pPr>
      <w:sdt>
        <w:sdtPr>
          <w:rPr>
            <w:lang w:val="en-US"/>
          </w:rPr>
          <w:id w:val="-1248343110"/>
          <w14:checkbox>
            <w14:checked w14:val="0"/>
            <w14:checkedState w14:val="2612" w14:font="MS Gothic"/>
            <w14:uncheckedState w14:val="2610" w14:font="MS Gothic"/>
          </w14:checkbox>
        </w:sdtPr>
        <w:sdtEndPr/>
        <w:sdtContent>
          <w:r w:rsidR="00867551" w:rsidRPr="00867551">
            <w:rPr>
              <w:rFonts w:ascii="MS Gothic" w:eastAsia="MS Gothic" w:hAnsi="MS Gothic" w:hint="eastAsia"/>
              <w:lang w:val="en-US"/>
            </w:rPr>
            <w:t>☐</w:t>
          </w:r>
        </w:sdtContent>
      </w:sdt>
      <w:r w:rsidR="00867551" w:rsidRPr="00867551">
        <w:rPr>
          <w:lang w:val="en-US"/>
        </w:rPr>
        <w:tab/>
      </w:r>
      <w:r w:rsidR="00867551" w:rsidRPr="009D11FC">
        <w:rPr>
          <w:lang w:val="en-US"/>
        </w:rPr>
        <w:t>Copy (</w:t>
      </w:r>
      <w:r w:rsidR="00295E74">
        <w:rPr>
          <w:lang w:val="en-US"/>
        </w:rPr>
        <w:t>CD, memory</w:t>
      </w:r>
      <w:r w:rsidR="00CD0ACC">
        <w:rPr>
          <w:lang w:val="en-US"/>
        </w:rPr>
        <w:t xml:space="preserve"> </w:t>
      </w:r>
      <w:r w:rsidR="00867551" w:rsidRPr="009D11FC">
        <w:rPr>
          <w:lang w:val="en-US"/>
        </w:rPr>
        <w:t>card, etc.)</w:t>
      </w:r>
    </w:p>
    <w:p w14:paraId="61120B7D" w14:textId="77777777" w:rsidR="009D11FC" w:rsidRPr="009D11FC" w:rsidRDefault="009D11FC" w:rsidP="009D11FC">
      <w:pPr>
        <w:pStyle w:val="Rubrik2"/>
        <w:rPr>
          <w:lang w:val="en-US"/>
        </w:rPr>
      </w:pPr>
      <w:r w:rsidRPr="009D11FC">
        <w:rPr>
          <w:lang w:val="en-US"/>
        </w:rPr>
        <w:t>General conditions for adjusted map/image for a portable unit:</w:t>
      </w:r>
    </w:p>
    <w:p w14:paraId="0C4F9779" w14:textId="77777777" w:rsidR="009D11FC" w:rsidRPr="009D11FC" w:rsidRDefault="009D11FC" w:rsidP="009D11FC">
      <w:pPr>
        <w:pStyle w:val="Punktlista"/>
        <w:rPr>
          <w:lang w:val="en-US"/>
        </w:rPr>
      </w:pPr>
      <w:r w:rsidRPr="009D11FC">
        <w:rPr>
          <w:lang w:val="en-US"/>
        </w:rPr>
        <w:t>Geodata product that is made available shall be aggregated to adjusted and encrypted data for the portable unit.</w:t>
      </w:r>
    </w:p>
    <w:p w14:paraId="6472C75C" w14:textId="77777777" w:rsidR="009D11FC" w:rsidRPr="009D11FC" w:rsidRDefault="009D11FC" w:rsidP="009D11FC">
      <w:pPr>
        <w:pStyle w:val="Punktlista"/>
        <w:rPr>
          <w:lang w:val="en-US"/>
        </w:rPr>
      </w:pPr>
      <w:r w:rsidRPr="009D11FC">
        <w:rPr>
          <w:lang w:val="en-US"/>
        </w:rPr>
        <w:t>The Licensee, who makes the geodata product available for a portable unit, shall supervise the encryption not be decoded by any unauthorized person. Should the Licensee be aware of somebody circumventing the encryption, he shall change the algorithm as soon as possible.</w:t>
      </w:r>
    </w:p>
    <w:p w14:paraId="2256FC6D" w14:textId="77777777" w:rsidR="009D11FC" w:rsidRPr="009D11FC" w:rsidRDefault="009D11FC" w:rsidP="009D11FC">
      <w:pPr>
        <w:pStyle w:val="Rubrik2"/>
        <w:rPr>
          <w:lang w:val="en-US"/>
        </w:rPr>
      </w:pPr>
      <w:r w:rsidRPr="009D11FC">
        <w:rPr>
          <w:lang w:val="en-US"/>
        </w:rPr>
        <w:t>Conditions concerning Download via Internet (one-off fee):</w:t>
      </w:r>
    </w:p>
    <w:p w14:paraId="7E1E9991" w14:textId="5B1A6C0C" w:rsidR="009D11FC" w:rsidRPr="009D11FC" w:rsidRDefault="00553918" w:rsidP="009D11FC">
      <w:pPr>
        <w:pStyle w:val="Punktlista"/>
        <w:rPr>
          <w:lang w:val="en-US"/>
        </w:rPr>
      </w:pPr>
      <w:r>
        <w:rPr>
          <w:lang w:val="en-US"/>
        </w:rPr>
        <w:t>Geodata product</w:t>
      </w:r>
      <w:r w:rsidR="009D11FC" w:rsidRPr="009D11FC">
        <w:rPr>
          <w:lang w:val="en-US"/>
        </w:rPr>
        <w:t xml:space="preserve"> is made obtainable in the form of an installation file via Internet.</w:t>
      </w:r>
    </w:p>
    <w:p w14:paraId="76F643D0" w14:textId="77777777" w:rsidR="009D11FC" w:rsidRPr="009D11FC" w:rsidRDefault="009D11FC" w:rsidP="009D11FC">
      <w:pPr>
        <w:pStyle w:val="Punktlista"/>
        <w:rPr>
          <w:lang w:val="en-US"/>
        </w:rPr>
      </w:pPr>
      <w:r w:rsidRPr="009D11FC">
        <w:rPr>
          <w:lang w:val="en-US"/>
        </w:rPr>
        <w:t>The Licensee shall log each downloaded geodata product and its geographical extension.</w:t>
      </w:r>
    </w:p>
    <w:p w14:paraId="60947161" w14:textId="77777777" w:rsidR="009D11FC" w:rsidRPr="009D11FC" w:rsidRDefault="009D11FC" w:rsidP="009D11FC">
      <w:pPr>
        <w:pStyle w:val="Punktlista"/>
        <w:rPr>
          <w:lang w:val="en-US"/>
        </w:rPr>
      </w:pPr>
      <w:r w:rsidRPr="009D11FC">
        <w:rPr>
          <w:lang w:val="en-US"/>
        </w:rPr>
        <w:t>The fee is connected to the number of downloads, the downloaded geodata product and the geographical coverage of every download.</w:t>
      </w:r>
    </w:p>
    <w:p w14:paraId="39CE88F4" w14:textId="77777777" w:rsidR="009D11FC" w:rsidRPr="009D11FC" w:rsidRDefault="009D11FC" w:rsidP="009D11FC">
      <w:pPr>
        <w:pStyle w:val="Punktlista"/>
        <w:rPr>
          <w:lang w:val="en-US"/>
        </w:rPr>
      </w:pPr>
      <w:r w:rsidRPr="009D11FC">
        <w:rPr>
          <w:lang w:val="en-US"/>
        </w:rPr>
        <w:lastRenderedPageBreak/>
        <w:t>The Licensee shall, directly to Lantmäteriet or its representative, quarterly report the amount of downloads and the total of downloaded area per each geodata product.</w:t>
      </w:r>
    </w:p>
    <w:p w14:paraId="4368D600" w14:textId="77777777" w:rsidR="009D11FC" w:rsidRPr="009D11FC" w:rsidRDefault="009D11FC" w:rsidP="009D11FC">
      <w:pPr>
        <w:pStyle w:val="Punktlista"/>
        <w:rPr>
          <w:lang w:val="en-US"/>
        </w:rPr>
      </w:pPr>
      <w:r w:rsidRPr="009D11FC">
        <w:rPr>
          <w:lang w:val="en-US"/>
        </w:rPr>
        <w:t>One-off fee is to be paid for each download. Fees for downloads are to be paid quarterly, in arrears.</w:t>
      </w:r>
    </w:p>
    <w:p w14:paraId="27E6A447" w14:textId="77777777" w:rsidR="009D11FC" w:rsidRPr="009D11FC" w:rsidRDefault="009D11FC" w:rsidP="009D11FC">
      <w:pPr>
        <w:pStyle w:val="Punktlista"/>
        <w:rPr>
          <w:lang w:val="en-US"/>
        </w:rPr>
      </w:pPr>
      <w:r w:rsidRPr="009D11FC">
        <w:rPr>
          <w:lang w:val="en-US"/>
        </w:rPr>
        <w:t>When the agreement between the Licensee and Lantmäteriet (or its representative) terminates, likewise terminates the right to make adjusted map/image available for use in a portable unit.</w:t>
      </w:r>
    </w:p>
    <w:p w14:paraId="56390F4F" w14:textId="5E8D35FB" w:rsidR="009D11FC" w:rsidRPr="009D11FC" w:rsidRDefault="009D11FC" w:rsidP="009D11FC">
      <w:pPr>
        <w:pStyle w:val="Punktlista"/>
        <w:rPr>
          <w:lang w:val="en-US"/>
        </w:rPr>
      </w:pPr>
      <w:r w:rsidRPr="009D11FC">
        <w:rPr>
          <w:lang w:val="en-US"/>
        </w:rPr>
        <w:t>Enclosed End User Terms for Download via Internet and Copy (one-off fee) shall be forwarded to End User. This may be done by acceptance of the End User terms when downloading.</w:t>
      </w:r>
    </w:p>
    <w:p w14:paraId="660D2988" w14:textId="77777777" w:rsidR="009D11FC" w:rsidRPr="009D11FC" w:rsidRDefault="009D11FC" w:rsidP="009D11FC">
      <w:pPr>
        <w:pStyle w:val="Rubrik2"/>
        <w:rPr>
          <w:lang w:val="en-US"/>
        </w:rPr>
      </w:pPr>
      <w:r w:rsidRPr="009D11FC">
        <w:rPr>
          <w:lang w:val="en-US"/>
        </w:rPr>
        <w:t>Conditions concerning Subscription via Internet (annual fee):</w:t>
      </w:r>
    </w:p>
    <w:p w14:paraId="21FF2C76" w14:textId="6A5CD70A" w:rsidR="009D11FC" w:rsidRPr="009D11FC" w:rsidRDefault="00553918" w:rsidP="009D11FC">
      <w:pPr>
        <w:pStyle w:val="Punktlista"/>
        <w:rPr>
          <w:lang w:val="en-US"/>
        </w:rPr>
      </w:pPr>
      <w:r>
        <w:rPr>
          <w:lang w:val="en-US"/>
        </w:rPr>
        <w:t>Geodata product</w:t>
      </w:r>
      <w:r w:rsidRPr="009D11FC">
        <w:rPr>
          <w:lang w:val="en-US"/>
        </w:rPr>
        <w:t xml:space="preserve"> </w:t>
      </w:r>
      <w:r w:rsidR="009D11FC" w:rsidRPr="009D11FC">
        <w:rPr>
          <w:lang w:val="en-US"/>
        </w:rPr>
        <w:t>is made obtainable for subscription via Internet.</w:t>
      </w:r>
    </w:p>
    <w:p w14:paraId="55596D7A" w14:textId="77777777" w:rsidR="009D11FC" w:rsidRPr="009D11FC" w:rsidRDefault="009D11FC" w:rsidP="009D11FC">
      <w:pPr>
        <w:pStyle w:val="Punktlista"/>
        <w:rPr>
          <w:lang w:val="en-US"/>
        </w:rPr>
      </w:pPr>
      <w:r w:rsidRPr="009D11FC">
        <w:rPr>
          <w:lang w:val="en-US"/>
        </w:rPr>
        <w:t>The Licensee shall record every subscriber, the geodata product and its geographical coverage.</w:t>
      </w:r>
    </w:p>
    <w:p w14:paraId="62C9CD84" w14:textId="06AC1C51" w:rsidR="009D11FC" w:rsidRPr="009D11FC" w:rsidRDefault="009D11FC" w:rsidP="009D11FC">
      <w:pPr>
        <w:pStyle w:val="Punktlista"/>
        <w:rPr>
          <w:lang w:val="en-US"/>
        </w:rPr>
      </w:pPr>
      <w:r w:rsidRPr="009D11FC">
        <w:rPr>
          <w:lang w:val="en-US"/>
        </w:rPr>
        <w:t>The subscription fee is to be paid in advance</w:t>
      </w:r>
      <w:r w:rsidR="00553918">
        <w:rPr>
          <w:lang w:val="en-US"/>
        </w:rPr>
        <w:t xml:space="preserve"> in connection when an agreement is signed with each end user</w:t>
      </w:r>
      <w:r w:rsidRPr="009D11FC">
        <w:rPr>
          <w:lang w:val="en-US"/>
        </w:rPr>
        <w:t>. It is based on the geographical coverage and the geodata product that the End User gets access to.</w:t>
      </w:r>
    </w:p>
    <w:p w14:paraId="72DE25E1" w14:textId="77777777" w:rsidR="009D11FC" w:rsidRPr="009D11FC" w:rsidRDefault="009D11FC" w:rsidP="009D11FC">
      <w:pPr>
        <w:pStyle w:val="Punktlista"/>
        <w:rPr>
          <w:lang w:val="en-US"/>
        </w:rPr>
      </w:pPr>
      <w:r w:rsidRPr="009D11FC">
        <w:rPr>
          <w:lang w:val="en-US"/>
        </w:rPr>
        <w:t>As long as the subscription fee is paid the End User is allowed to make an optional number of updates/downloads</w:t>
      </w:r>
      <w:r w:rsidR="00867551">
        <w:rPr>
          <w:lang w:val="en-US"/>
        </w:rPr>
        <w:t>.</w:t>
      </w:r>
    </w:p>
    <w:p w14:paraId="4F601C47" w14:textId="77777777" w:rsidR="009D11FC" w:rsidRPr="009D11FC" w:rsidRDefault="009D11FC" w:rsidP="009D11FC">
      <w:pPr>
        <w:pStyle w:val="Punktlista"/>
        <w:rPr>
          <w:lang w:val="en-US"/>
        </w:rPr>
      </w:pPr>
      <w:r w:rsidRPr="009D11FC">
        <w:rPr>
          <w:lang w:val="en-US"/>
        </w:rPr>
        <w:t>The Licensee shall ensure that the possibility to use map/image terminates when the End Users subscription comes to an end.</w:t>
      </w:r>
    </w:p>
    <w:p w14:paraId="3529AD3B" w14:textId="0CD6B653" w:rsidR="009D11FC" w:rsidRPr="009D11FC" w:rsidRDefault="009D11FC" w:rsidP="009D11FC">
      <w:pPr>
        <w:pStyle w:val="Punktlista"/>
        <w:rPr>
          <w:lang w:val="en-US"/>
        </w:rPr>
      </w:pPr>
      <w:r w:rsidRPr="009D11FC">
        <w:rPr>
          <w:lang w:val="en-US"/>
        </w:rPr>
        <w:t xml:space="preserve">Continuous reporting of fees and of downloads that have been made shall be effected to Lantmäteriet </w:t>
      </w:r>
      <w:r w:rsidR="00553918">
        <w:rPr>
          <w:lang w:val="en-US"/>
        </w:rPr>
        <w:t>and a designated contact person.</w:t>
      </w:r>
    </w:p>
    <w:p w14:paraId="1AE77751" w14:textId="241D37AA" w:rsidR="009D11FC" w:rsidRPr="009D11FC" w:rsidRDefault="009D11FC" w:rsidP="009D11FC">
      <w:pPr>
        <w:pStyle w:val="Punktlista"/>
        <w:rPr>
          <w:lang w:val="en-US"/>
        </w:rPr>
      </w:pPr>
      <w:r w:rsidRPr="009D11FC">
        <w:rPr>
          <w:lang w:val="en-US"/>
        </w:rPr>
        <w:t>The reporting shall be made quarterly and include information on the number of new subscriptions as well as the total area of downloads for each geodata product respectively.</w:t>
      </w:r>
    </w:p>
    <w:p w14:paraId="3CD931D2" w14:textId="0FED405D" w:rsidR="009D11FC" w:rsidRPr="009D11FC" w:rsidRDefault="009D11FC" w:rsidP="009D11FC">
      <w:pPr>
        <w:pStyle w:val="Punktlista"/>
        <w:rPr>
          <w:lang w:val="en-US"/>
        </w:rPr>
      </w:pPr>
      <w:r w:rsidRPr="009D11FC">
        <w:rPr>
          <w:lang w:val="en-US"/>
        </w:rPr>
        <w:t>When the agreement between the Licensee and Lantmäteriet  terminates, the right to make adjusted map/image available for use in a portable unit is likewise terminated.</w:t>
      </w:r>
    </w:p>
    <w:p w14:paraId="7359257F" w14:textId="1BCAEDD4" w:rsidR="009D11FC" w:rsidRPr="009D11FC" w:rsidRDefault="009D11FC" w:rsidP="009D11FC">
      <w:pPr>
        <w:pStyle w:val="Punktlista"/>
        <w:rPr>
          <w:lang w:val="en-US"/>
        </w:rPr>
      </w:pPr>
      <w:r w:rsidRPr="009D11FC">
        <w:rPr>
          <w:lang w:val="en-US"/>
        </w:rPr>
        <w:t>Enclosed End User Terms for Subscription via Internet (annual fee) shall be forwarded to End User. This may be done by acceptance of the End User terms when downloading.</w:t>
      </w:r>
    </w:p>
    <w:p w14:paraId="3E005BAB" w14:textId="77777777" w:rsidR="009D11FC" w:rsidRPr="009D11FC" w:rsidRDefault="009D11FC" w:rsidP="009D11FC">
      <w:pPr>
        <w:pStyle w:val="Rubrik2"/>
        <w:rPr>
          <w:lang w:val="en-US"/>
        </w:rPr>
      </w:pPr>
      <w:r w:rsidRPr="009D11FC">
        <w:rPr>
          <w:lang w:val="en-US"/>
        </w:rPr>
        <w:t>Conditions concerning Copies (one-off fee):</w:t>
      </w:r>
    </w:p>
    <w:p w14:paraId="2EC98391" w14:textId="7B867FA3" w:rsidR="009D11FC" w:rsidRPr="009D11FC" w:rsidRDefault="0034204C" w:rsidP="009D11FC">
      <w:pPr>
        <w:pStyle w:val="Punktlista"/>
        <w:rPr>
          <w:lang w:val="en-US"/>
        </w:rPr>
      </w:pPr>
      <w:r>
        <w:rPr>
          <w:lang w:val="en-US"/>
        </w:rPr>
        <w:t>Geodata product</w:t>
      </w:r>
      <w:r w:rsidRPr="009D11FC">
        <w:rPr>
          <w:lang w:val="en-US"/>
        </w:rPr>
        <w:t xml:space="preserve"> </w:t>
      </w:r>
      <w:r w:rsidR="009D11FC" w:rsidRPr="009D11FC">
        <w:rPr>
          <w:lang w:val="en-US"/>
        </w:rPr>
        <w:t xml:space="preserve">may be made available as a part of an application or on a CD, </w:t>
      </w:r>
      <w:r w:rsidR="00295E74">
        <w:rPr>
          <w:lang w:val="en-US"/>
        </w:rPr>
        <w:t>memory</w:t>
      </w:r>
      <w:r w:rsidR="00CD0ACC">
        <w:rPr>
          <w:lang w:val="en-US"/>
        </w:rPr>
        <w:t xml:space="preserve"> </w:t>
      </w:r>
      <w:r w:rsidR="009D11FC" w:rsidRPr="009D11FC">
        <w:rPr>
          <w:lang w:val="en-US"/>
        </w:rPr>
        <w:t>card, etc.</w:t>
      </w:r>
    </w:p>
    <w:p w14:paraId="03C9205B" w14:textId="71F267D6" w:rsidR="009D11FC" w:rsidRPr="009D11FC" w:rsidRDefault="009D11FC" w:rsidP="009D11FC">
      <w:pPr>
        <w:pStyle w:val="Punktlista"/>
        <w:rPr>
          <w:lang w:val="en-US"/>
        </w:rPr>
      </w:pPr>
      <w:r w:rsidRPr="009D11FC">
        <w:rPr>
          <w:lang w:val="en-US"/>
        </w:rPr>
        <w:t xml:space="preserve">The fee is connected to the number of produced copies and is based on the geographical coverage and the geodata product that the End User gets access to via </w:t>
      </w:r>
      <w:r w:rsidR="00295E74">
        <w:rPr>
          <w:lang w:val="en-US"/>
        </w:rPr>
        <w:t>CD, memory</w:t>
      </w:r>
      <w:r w:rsidR="00CD0ACC">
        <w:rPr>
          <w:lang w:val="en-US"/>
        </w:rPr>
        <w:t xml:space="preserve"> </w:t>
      </w:r>
      <w:r w:rsidRPr="009D11FC">
        <w:rPr>
          <w:lang w:val="en-US"/>
        </w:rPr>
        <w:t>card, etc.</w:t>
      </w:r>
    </w:p>
    <w:p w14:paraId="55EAEBE5" w14:textId="77777777" w:rsidR="009D11FC" w:rsidRPr="009D11FC" w:rsidRDefault="009D11FC" w:rsidP="009D11FC">
      <w:pPr>
        <w:pStyle w:val="Punktlista"/>
        <w:rPr>
          <w:lang w:val="en-US"/>
        </w:rPr>
      </w:pPr>
      <w:r w:rsidRPr="009D11FC">
        <w:rPr>
          <w:lang w:val="en-US"/>
        </w:rPr>
        <w:t>When the agreement with the Commercial Further Processor terminates, likewise terminates the right to make new copies of the adjusted map/image for use in a portable unit. However, existing stock may be “sold out”.</w:t>
      </w:r>
    </w:p>
    <w:p w14:paraId="306889CF" w14:textId="77777777" w:rsidR="009D11FC" w:rsidRPr="009D11FC" w:rsidRDefault="009D11FC" w:rsidP="009D11FC">
      <w:pPr>
        <w:pStyle w:val="Punktlista"/>
        <w:rPr>
          <w:lang w:val="en-US"/>
        </w:rPr>
      </w:pPr>
      <w:r w:rsidRPr="009D11FC">
        <w:rPr>
          <w:lang w:val="en-US"/>
        </w:rPr>
        <w:t>The fee for produced copies (edition) shall be paid in advance.</w:t>
      </w:r>
    </w:p>
    <w:p w14:paraId="357B86F8" w14:textId="71DB9D01" w:rsidR="009D11FC" w:rsidRPr="009D11FC" w:rsidRDefault="009D11FC" w:rsidP="009D11FC">
      <w:pPr>
        <w:pStyle w:val="Punktlista"/>
        <w:rPr>
          <w:lang w:val="en-US"/>
        </w:rPr>
      </w:pPr>
      <w:r w:rsidRPr="009D11FC">
        <w:rPr>
          <w:lang w:val="en-US"/>
        </w:rPr>
        <w:lastRenderedPageBreak/>
        <w:t xml:space="preserve">Enclosed End User Terms for Downloads via Internet and Copies (one-off fee) shall be forwarded to End User. This may be done by acceptance of the End User terms </w:t>
      </w:r>
      <w:r w:rsidR="00295E74" w:rsidRPr="009D11FC">
        <w:rPr>
          <w:lang w:val="en-US"/>
        </w:rPr>
        <w:t xml:space="preserve">when downloading </w:t>
      </w:r>
      <w:r w:rsidRPr="009D11FC">
        <w:rPr>
          <w:lang w:val="en-US"/>
        </w:rPr>
        <w:t>or enclosed in paper.</w:t>
      </w:r>
    </w:p>
    <w:p w14:paraId="5EF5977B" w14:textId="77777777" w:rsidR="009D11FC" w:rsidRPr="009D11FC" w:rsidRDefault="009D11FC" w:rsidP="009D11FC">
      <w:pPr>
        <w:pStyle w:val="Rubrik2"/>
        <w:rPr>
          <w:lang w:val="en-US"/>
        </w:rPr>
      </w:pPr>
      <w:r w:rsidRPr="009D11FC">
        <w:rPr>
          <w:lang w:val="en-US"/>
        </w:rPr>
        <w:t>Copyright</w:t>
      </w:r>
    </w:p>
    <w:p w14:paraId="0EC13D27" w14:textId="77777777" w:rsidR="009D11FC" w:rsidRPr="009D11FC" w:rsidRDefault="009D11FC" w:rsidP="009D11FC">
      <w:pPr>
        <w:rPr>
          <w:lang w:val="en-US"/>
        </w:rPr>
      </w:pPr>
      <w:r w:rsidRPr="009D11FC">
        <w:rPr>
          <w:lang w:val="en-US"/>
        </w:rPr>
        <w:t>Connected to the information made available there shall be a copyright statement as follows:</w:t>
      </w:r>
    </w:p>
    <w:p w14:paraId="2653B120" w14:textId="77777777" w:rsidR="009D11FC" w:rsidRPr="009D11FC" w:rsidRDefault="009D11FC" w:rsidP="009D11FC">
      <w:pPr>
        <w:rPr>
          <w:lang w:val="en-US"/>
        </w:rPr>
      </w:pPr>
      <w:r w:rsidRPr="009D11FC">
        <w:rPr>
          <w:lang w:val="en-US"/>
        </w:rPr>
        <w:t>© Lantmäteriet, Licenser’s licence number against the Licensee</w:t>
      </w:r>
    </w:p>
    <w:p w14:paraId="73BED5B0" w14:textId="77777777" w:rsidR="009D11FC" w:rsidRPr="009D11FC" w:rsidRDefault="009D11FC" w:rsidP="009D11FC">
      <w:pPr>
        <w:pStyle w:val="Rubrik1"/>
        <w:rPr>
          <w:lang w:val="en-US"/>
        </w:rPr>
      </w:pPr>
      <w:r w:rsidRPr="009D11FC">
        <w:rPr>
          <w:lang w:val="en-US"/>
        </w:rPr>
        <w:t>Agreement on Contractor’s use</w:t>
      </w:r>
    </w:p>
    <w:p w14:paraId="7B18C28F" w14:textId="77777777" w:rsidR="009D11FC" w:rsidRPr="009D11FC" w:rsidRDefault="009D11FC" w:rsidP="009D11FC">
      <w:pPr>
        <w:rPr>
          <w:lang w:val="en-US"/>
        </w:rPr>
      </w:pPr>
      <w:r w:rsidRPr="009D11FC">
        <w:rPr>
          <w:lang w:val="en-US"/>
        </w:rPr>
        <w:t>In case of engaging a contractor, who needs access to material in the geodata product in order to carry out its assigned task towards the Licensee, the Licensee shall ensure that the contractor guarantees, in writing, not to use the material beyond what is needed for the assigned task, as well as to delete the material after completed task. A form for this purpose is made available by the Licenser.</w:t>
      </w:r>
    </w:p>
    <w:p w14:paraId="7FECF170" w14:textId="77777777" w:rsidR="009D11FC" w:rsidRPr="009D11FC" w:rsidRDefault="009D11FC" w:rsidP="009D11FC">
      <w:pPr>
        <w:pStyle w:val="Rubrik1"/>
        <w:rPr>
          <w:lang w:val="en-US"/>
        </w:rPr>
      </w:pPr>
      <w:r w:rsidRPr="009D11FC">
        <w:rPr>
          <w:lang w:val="en-US"/>
        </w:rPr>
        <w:t>Transfer of agreement</w:t>
      </w:r>
    </w:p>
    <w:p w14:paraId="3FF761E1" w14:textId="77777777" w:rsidR="009D11FC" w:rsidRPr="009D11FC" w:rsidRDefault="009D11FC" w:rsidP="009D11FC">
      <w:pPr>
        <w:rPr>
          <w:lang w:val="en-US"/>
        </w:rPr>
      </w:pPr>
      <w:r w:rsidRPr="009D11FC">
        <w:rPr>
          <w:lang w:val="en-US"/>
        </w:rPr>
        <w:t>Licensee is not entitled to transfer the agreement or any rights included in the agreement.</w:t>
      </w:r>
    </w:p>
    <w:p w14:paraId="1072C8E3" w14:textId="77777777" w:rsidR="009D11FC" w:rsidRPr="009D11FC" w:rsidRDefault="009D11FC" w:rsidP="009D11FC">
      <w:pPr>
        <w:pStyle w:val="Rubrik1"/>
        <w:rPr>
          <w:lang w:val="en-US"/>
        </w:rPr>
      </w:pPr>
      <w:r w:rsidRPr="009D11FC">
        <w:rPr>
          <w:lang w:val="en-US"/>
        </w:rPr>
        <w:t>Laws</w:t>
      </w:r>
    </w:p>
    <w:p w14:paraId="1E915F45" w14:textId="77777777" w:rsidR="009D11FC" w:rsidRPr="009D11FC" w:rsidRDefault="009D11FC" w:rsidP="009D11FC">
      <w:pPr>
        <w:pStyle w:val="Rubrik2"/>
        <w:rPr>
          <w:lang w:val="en-US"/>
        </w:rPr>
      </w:pPr>
      <w:r w:rsidRPr="009D11FC">
        <w:rPr>
          <w:lang w:val="en-US"/>
        </w:rPr>
        <w:t>Copyright</w:t>
      </w:r>
    </w:p>
    <w:p w14:paraId="4A009363" w14:textId="77777777" w:rsidR="009D11FC" w:rsidRPr="009D11FC" w:rsidRDefault="009D11FC" w:rsidP="009D11FC">
      <w:pPr>
        <w:rPr>
          <w:lang w:val="en-US"/>
        </w:rPr>
      </w:pPr>
      <w:r w:rsidRPr="009D11FC">
        <w:rPr>
          <w:lang w:val="en-US"/>
        </w:rPr>
        <w:t>Geodata, being the subject of this agreement, is protected by the Act on Copyright in Literary and Artistic Works (1960:729), independently of whether the geodata is to be considered as artistic or literary works or protected under so-called neighbouring rights (e.g. etc.), as defined in the said Act.</w:t>
      </w:r>
    </w:p>
    <w:p w14:paraId="13231515" w14:textId="77777777" w:rsidR="009D11FC" w:rsidRPr="009D11FC" w:rsidRDefault="009D11FC" w:rsidP="009D11FC">
      <w:pPr>
        <w:pStyle w:val="Rubrik2"/>
        <w:rPr>
          <w:lang w:val="en-US"/>
        </w:rPr>
      </w:pPr>
      <w:r w:rsidRPr="009D11FC">
        <w:rPr>
          <w:lang w:val="en-US"/>
        </w:rPr>
        <w:t>General Data Protection Regulation</w:t>
      </w:r>
    </w:p>
    <w:p w14:paraId="43EC917B" w14:textId="77777777" w:rsidR="009D11FC" w:rsidRPr="009D11FC" w:rsidRDefault="009D11FC" w:rsidP="009D11FC">
      <w:pPr>
        <w:rPr>
          <w:lang w:val="en-US"/>
        </w:rPr>
      </w:pPr>
      <w:r w:rsidRPr="009D11FC">
        <w:rPr>
          <w:lang w:val="en-US"/>
        </w:rPr>
        <w:t>Geodata may constitute personal data using the definition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reference data product may not be stored in contravention of this regulation or supplementary Swedish legislation.</w:t>
      </w:r>
    </w:p>
    <w:p w14:paraId="65960721" w14:textId="77777777" w:rsidR="009D11FC" w:rsidRPr="009D11FC" w:rsidRDefault="009D11FC" w:rsidP="009D11FC">
      <w:pPr>
        <w:pStyle w:val="Rubrik2"/>
        <w:rPr>
          <w:lang w:val="en-US"/>
        </w:rPr>
      </w:pPr>
      <w:r w:rsidRPr="009D11FC">
        <w:rPr>
          <w:lang w:val="en-US"/>
        </w:rPr>
        <w:t>Act on protection of geographic information</w:t>
      </w:r>
    </w:p>
    <w:p w14:paraId="3F3E3FC4" w14:textId="54F3B148" w:rsidR="00101727" w:rsidRDefault="009D11FC" w:rsidP="009D11FC">
      <w:pPr>
        <w:rPr>
          <w:lang w:val="en-US"/>
        </w:rPr>
      </w:pPr>
      <w:r w:rsidRPr="009D11FC">
        <w:rPr>
          <w:lang w:val="en-US"/>
        </w:rPr>
        <w:t xml:space="preserve">The act (2016:319) </w:t>
      </w:r>
      <w:r w:rsidR="00101727">
        <w:rPr>
          <w:lang w:val="en-US"/>
        </w:rPr>
        <w:t xml:space="preserve">and regulation (2016:320) </w:t>
      </w:r>
      <w:r w:rsidRPr="009D11FC">
        <w:rPr>
          <w:lang w:val="en-US"/>
        </w:rPr>
        <w:t xml:space="preserve">on protection of geographic information includes provisions on requirements on special permission for dissemination of geographic information collected from aircraft by </w:t>
      </w:r>
      <w:r w:rsidRPr="009D11FC">
        <w:rPr>
          <w:lang w:val="en-US"/>
        </w:rPr>
        <w:lastRenderedPageBreak/>
        <w:t xml:space="preserve">photography or similar registrations. </w:t>
      </w:r>
      <w:r w:rsidR="00101727">
        <w:rPr>
          <w:lang w:val="en-US"/>
        </w:rPr>
        <w:t xml:space="preserve">Geodata may not </w:t>
      </w:r>
      <w:r w:rsidR="00101727" w:rsidRPr="009D11FC">
        <w:rPr>
          <w:lang w:val="en-US"/>
        </w:rPr>
        <w:t xml:space="preserve">be stored in contravention of this </w:t>
      </w:r>
      <w:r w:rsidR="00101727">
        <w:rPr>
          <w:lang w:val="en-US"/>
        </w:rPr>
        <w:t xml:space="preserve">act or </w:t>
      </w:r>
      <w:r w:rsidR="00101727" w:rsidRPr="009D11FC">
        <w:rPr>
          <w:lang w:val="en-US"/>
        </w:rPr>
        <w:t xml:space="preserve">regulation </w:t>
      </w:r>
      <w:r w:rsidR="00101727">
        <w:rPr>
          <w:lang w:val="en-US"/>
        </w:rPr>
        <w:t>on protection of geographic information.</w:t>
      </w:r>
    </w:p>
    <w:p w14:paraId="479C68F6" w14:textId="2D555F85" w:rsidR="009D11FC" w:rsidRPr="009D11FC" w:rsidRDefault="009D11FC" w:rsidP="009D11FC">
      <w:pPr>
        <w:rPr>
          <w:lang w:val="en-US"/>
        </w:rPr>
      </w:pPr>
      <w:r w:rsidRPr="009D11FC">
        <w:rPr>
          <w:lang w:val="en-US"/>
        </w:rPr>
        <w:t>Such permits are granted by Lantmäteriet, 801 82 Gävle, Sweden. The permits are free of charge.</w:t>
      </w:r>
    </w:p>
    <w:p w14:paraId="56737564" w14:textId="77777777" w:rsidR="009D11FC" w:rsidRPr="009D11FC" w:rsidRDefault="009D11FC" w:rsidP="009D11FC">
      <w:pPr>
        <w:pStyle w:val="Rubrik1"/>
        <w:rPr>
          <w:lang w:val="en-US"/>
        </w:rPr>
      </w:pPr>
      <w:r w:rsidRPr="009D11FC">
        <w:rPr>
          <w:lang w:val="en-US"/>
        </w:rPr>
        <w:t>Conditions and terms for End User’s use</w:t>
      </w:r>
    </w:p>
    <w:p w14:paraId="266B56DF" w14:textId="77777777" w:rsidR="009D11FC" w:rsidRPr="009D11FC" w:rsidRDefault="009D11FC" w:rsidP="009D11FC">
      <w:pPr>
        <w:pStyle w:val="Rubrik2"/>
        <w:rPr>
          <w:lang w:val="en-US"/>
        </w:rPr>
      </w:pPr>
      <w:r w:rsidRPr="009D11FC">
        <w:rPr>
          <w:lang w:val="en-US"/>
        </w:rPr>
        <w:t>End User terms concerning Download via Internet and Copies (one-off fee):</w:t>
      </w:r>
    </w:p>
    <w:p w14:paraId="7EF05ECF" w14:textId="77777777" w:rsidR="009D11FC" w:rsidRPr="009D11FC" w:rsidRDefault="009D11FC" w:rsidP="009D11FC">
      <w:pPr>
        <w:pStyle w:val="Punktlista"/>
        <w:rPr>
          <w:lang w:val="en-US"/>
        </w:rPr>
      </w:pPr>
      <w:r w:rsidRPr="009D11FC">
        <w:rPr>
          <w:lang w:val="en-US"/>
        </w:rPr>
        <w:t>The End User acquires a non-exclusive and non-transferable right to use adjusted map/image for his own private use.</w:t>
      </w:r>
    </w:p>
    <w:p w14:paraId="66721512" w14:textId="77777777" w:rsidR="009D11FC" w:rsidRPr="009D11FC" w:rsidRDefault="009D11FC" w:rsidP="009D11FC">
      <w:pPr>
        <w:pStyle w:val="Punktlista"/>
        <w:rPr>
          <w:lang w:val="en-US"/>
        </w:rPr>
      </w:pPr>
      <w:r w:rsidRPr="009D11FC">
        <w:rPr>
          <w:lang w:val="en-US"/>
        </w:rPr>
        <w:t>It is not allowed to make adjusted map/image available (distribute/show) or in other ways make it accessible to or adjustable for third party.</w:t>
      </w:r>
    </w:p>
    <w:p w14:paraId="419F46B4" w14:textId="77777777" w:rsidR="009D11FC" w:rsidRPr="009D11FC" w:rsidRDefault="009D11FC" w:rsidP="009D11FC">
      <w:pPr>
        <w:pStyle w:val="Punktlista"/>
        <w:rPr>
          <w:lang w:val="en-US"/>
        </w:rPr>
      </w:pPr>
      <w:r w:rsidRPr="009D11FC">
        <w:rPr>
          <w:lang w:val="en-US"/>
        </w:rPr>
        <w:t>Duration of the agreement on received map/image is unlimited in time.</w:t>
      </w:r>
    </w:p>
    <w:p w14:paraId="16684833" w14:textId="77777777" w:rsidR="009D11FC" w:rsidRPr="009D11FC" w:rsidRDefault="009D11FC" w:rsidP="009D11FC">
      <w:pPr>
        <w:pStyle w:val="Punktlista"/>
        <w:rPr>
          <w:lang w:val="en-US"/>
        </w:rPr>
      </w:pPr>
      <w:r w:rsidRPr="009D11FC">
        <w:rPr>
          <w:lang w:val="en-US"/>
        </w:rPr>
        <w:t>Updates me be done on payment of another fee.</w:t>
      </w:r>
    </w:p>
    <w:p w14:paraId="39A69A14" w14:textId="77777777" w:rsidR="009D11FC" w:rsidRPr="009D11FC" w:rsidRDefault="009D11FC" w:rsidP="009D11FC">
      <w:pPr>
        <w:spacing w:before="120"/>
        <w:rPr>
          <w:b/>
          <w:bCs/>
          <w:lang w:val="en-US"/>
        </w:rPr>
      </w:pPr>
      <w:r w:rsidRPr="009D11FC">
        <w:rPr>
          <w:b/>
          <w:bCs/>
          <w:lang w:val="en-US"/>
        </w:rPr>
        <w:t>Use for other purposes or use beyond these terms and conditions requires another agreement on specific use.</w:t>
      </w:r>
    </w:p>
    <w:p w14:paraId="4771CB08" w14:textId="77777777" w:rsidR="009D11FC" w:rsidRPr="009D11FC" w:rsidRDefault="009D11FC" w:rsidP="009D11FC">
      <w:pPr>
        <w:pStyle w:val="Rubrik2"/>
        <w:rPr>
          <w:lang w:val="en-US"/>
        </w:rPr>
      </w:pPr>
      <w:r w:rsidRPr="009D11FC">
        <w:rPr>
          <w:lang w:val="en-US"/>
        </w:rPr>
        <w:t>End User terms concerning Subscription via Internet (annual fee):</w:t>
      </w:r>
    </w:p>
    <w:p w14:paraId="7386BC9B" w14:textId="77777777" w:rsidR="009D11FC" w:rsidRPr="009D11FC" w:rsidRDefault="009D11FC" w:rsidP="009D11FC">
      <w:pPr>
        <w:pStyle w:val="Punktlista"/>
        <w:rPr>
          <w:lang w:val="en-US"/>
        </w:rPr>
      </w:pPr>
      <w:r w:rsidRPr="009D11FC">
        <w:rPr>
          <w:lang w:val="en-US"/>
        </w:rPr>
        <w:t>The End User acquires a non-exclusive and non-transferable right to use adjusted map/image for his own private use.</w:t>
      </w:r>
    </w:p>
    <w:p w14:paraId="12FE8A2F" w14:textId="77777777" w:rsidR="009D11FC" w:rsidRPr="009D11FC" w:rsidRDefault="009D11FC" w:rsidP="009D11FC">
      <w:pPr>
        <w:pStyle w:val="Punktlista"/>
        <w:rPr>
          <w:lang w:val="en-US"/>
        </w:rPr>
      </w:pPr>
      <w:r w:rsidRPr="009D11FC">
        <w:rPr>
          <w:lang w:val="en-US"/>
        </w:rPr>
        <w:t>It is not allowed to make adjusted map/image available (distribute/show) or in other ways make it accessible to or adjustable for third party.</w:t>
      </w:r>
    </w:p>
    <w:p w14:paraId="4A07FAED" w14:textId="77777777" w:rsidR="009D11FC" w:rsidRDefault="009D11FC" w:rsidP="009D11FC">
      <w:pPr>
        <w:pStyle w:val="Punktlista"/>
        <w:rPr>
          <w:lang w:val="en-US"/>
        </w:rPr>
      </w:pPr>
      <w:r w:rsidRPr="009D11FC">
        <w:rPr>
          <w:lang w:val="en-US"/>
        </w:rPr>
        <w:t>Duration of the agreement on received map/image is limited to the subscription time and the right to use the geodata product terminates when the agreement expires.</w:t>
      </w:r>
    </w:p>
    <w:p w14:paraId="2F322560" w14:textId="77777777" w:rsidR="009D11FC" w:rsidRPr="009D11FC" w:rsidRDefault="009D11FC" w:rsidP="009D11FC">
      <w:pPr>
        <w:spacing w:before="120"/>
        <w:rPr>
          <w:b/>
          <w:bCs/>
          <w:lang w:val="en-US"/>
        </w:rPr>
      </w:pPr>
      <w:r w:rsidRPr="009D11FC">
        <w:rPr>
          <w:b/>
          <w:bCs/>
          <w:lang w:val="en-US"/>
        </w:rPr>
        <w:t>Use for other purposes or use beyond these terms and conditions requires another agreement on specific use</w:t>
      </w:r>
      <w:r>
        <w:rPr>
          <w:b/>
          <w:bCs/>
          <w:lang w:val="en-US"/>
        </w:rPr>
        <w:t>.</w:t>
      </w:r>
    </w:p>
    <w:p w14:paraId="31D08E18" w14:textId="77777777" w:rsidR="009C7EE2" w:rsidRPr="003F0428" w:rsidRDefault="00EA480B" w:rsidP="009D11FC">
      <w:pPr>
        <w:rPr>
          <w:lang w:val="en-US"/>
        </w:rPr>
      </w:pPr>
      <w:r>
        <w:rPr>
          <w:noProof/>
        </w:rPr>
        <mc:AlternateContent>
          <mc:Choice Requires="wps">
            <w:drawing>
              <wp:anchor distT="45720" distB="45720" distL="114300" distR="114300" simplePos="0" relativeHeight="251659264" behindDoc="1" locked="1" layoutInCell="1" allowOverlap="0" wp14:anchorId="6BEEE0E7" wp14:editId="4636EDF0">
                <wp:simplePos x="0" y="0"/>
                <wp:positionH relativeFrom="margin">
                  <wp:align>right</wp:align>
                </wp:positionH>
                <wp:positionV relativeFrom="page">
                  <wp:posOffset>9969910</wp:posOffset>
                </wp:positionV>
                <wp:extent cx="4662000" cy="23040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2000" cy="23040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3B0CC67C" w14:textId="77777777" w:rsidR="002C12A0" w:rsidRPr="00537850" w:rsidRDefault="002C12A0" w:rsidP="00706C86">
                            <w:pPr>
                              <w:autoSpaceDE w:val="0"/>
                              <w:autoSpaceDN w:val="0"/>
                              <w:adjustRightInd w:val="0"/>
                              <w:spacing w:after="0"/>
                              <w:rPr>
                                <w:rFonts w:ascii="Gill Sans MT" w:hAnsi="Gill Sans MT"/>
                                <w:sz w:val="16"/>
                                <w:szCs w:val="14"/>
                              </w:rPr>
                            </w:pPr>
                            <w:r>
                              <w:rPr>
                                <w:rFonts w:ascii="Gill Sans MT" w:hAnsi="Gill Sans MT" w:cs="Verdana"/>
                                <w:b/>
                                <w:sz w:val="16"/>
                                <w:szCs w:val="14"/>
                              </w:rPr>
                              <w:t>Lantmäteriet</w:t>
                            </w:r>
                            <w:r w:rsidR="00706C86">
                              <w:rPr>
                                <w:rFonts w:ascii="Gill Sans MT" w:hAnsi="Gill Sans MT" w:cs="Verdana"/>
                                <w:b/>
                                <w:sz w:val="16"/>
                                <w:szCs w:val="14"/>
                              </w:rPr>
                              <w:t>,</w:t>
                            </w:r>
                            <w:r>
                              <w:rPr>
                                <w:rFonts w:ascii="Gill Sans MT" w:hAnsi="Gill Sans MT" w:cs="Verdana"/>
                                <w:b/>
                                <w:sz w:val="16"/>
                                <w:szCs w:val="14"/>
                              </w:rPr>
                              <w:t xml:space="preserve"> </w:t>
                            </w:r>
                            <w:r w:rsidRPr="00537850">
                              <w:rPr>
                                <w:rFonts w:ascii="Gill Sans MT" w:hAnsi="Gill Sans MT" w:cs="Verdana"/>
                                <w:sz w:val="16"/>
                                <w:szCs w:val="14"/>
                              </w:rPr>
                              <w:t>TELEFON 0771-63 63 63 E-POST lantmateriet@lm.se</w:t>
                            </w:r>
                            <w:r w:rsidR="00706C86">
                              <w:rPr>
                                <w:rFonts w:ascii="Gill Sans MT" w:hAnsi="Gill Sans MT" w:cs="Verdana"/>
                                <w:sz w:val="16"/>
                                <w:szCs w:val="14"/>
                              </w:rPr>
                              <w:t xml:space="preserve"> </w:t>
                            </w:r>
                            <w:r>
                              <w:rPr>
                                <w:rFonts w:ascii="Gill Sans MT" w:hAnsi="Gill Sans MT" w:cs="Verdana"/>
                                <w:sz w:val="16"/>
                                <w:szCs w:val="14"/>
                              </w:rPr>
                              <w:t>WEBBPLATS</w:t>
                            </w:r>
                            <w:r w:rsidRPr="00537850">
                              <w:rPr>
                                <w:rFonts w:ascii="Gill Sans MT" w:hAnsi="Gill Sans MT" w:cs="Verdana"/>
                                <w:sz w:val="16"/>
                                <w:szCs w:val="14"/>
                              </w:rPr>
                              <w:t xml:space="preserve"> www.lantmateriet.se</w:t>
                            </w:r>
                          </w:p>
                          <w:p w14:paraId="74274847" w14:textId="77777777" w:rsidR="002D145F" w:rsidRDefault="002D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EE0E7" id="_x0000_t202" coordsize="21600,21600" o:spt="202" path="m,l,21600r21600,l21600,xe">
                <v:stroke joinstyle="miter"/>
                <v:path gradientshapeok="t" o:connecttype="rect"/>
              </v:shapetype>
              <v:shape id="Textruta 2" o:spid="_x0000_s1026" type="#_x0000_t202" alt="&quot;&quot;" style="position:absolute;margin-left:315.9pt;margin-top:785.05pt;width:367.1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" o:allowoverlap="f" fillcolor="white [3201]" strokecolor="#9bbb59 [3206]" strokeweight=".25pt">
                <o:lock v:ext="edit" aspectratio="t"/>
                <v:textbox>
                  <w:txbxContent>
                    <w:p w14:paraId="3B0CC67C" w14:textId="77777777" w:rsidR="002C12A0" w:rsidRPr="00537850" w:rsidRDefault="002C12A0" w:rsidP="00706C86">
                      <w:pPr>
                        <w:autoSpaceDE w:val="0"/>
                        <w:autoSpaceDN w:val="0"/>
                        <w:adjustRightInd w:val="0"/>
                        <w:spacing w:after="0"/>
                        <w:rPr>
                          <w:rFonts w:ascii="Gill Sans MT" w:hAnsi="Gill Sans MT"/>
                          <w:sz w:val="16"/>
                          <w:szCs w:val="14"/>
                        </w:rPr>
                      </w:pPr>
                      <w:r>
                        <w:rPr>
                          <w:rFonts w:ascii="Gill Sans MT" w:hAnsi="Gill Sans MT" w:cs="Verdana"/>
                          <w:b/>
                          <w:sz w:val="16"/>
                          <w:szCs w:val="14"/>
                        </w:rPr>
                        <w:t>Lantmäteriet</w:t>
                      </w:r>
                      <w:r w:rsidR="00706C86">
                        <w:rPr>
                          <w:rFonts w:ascii="Gill Sans MT" w:hAnsi="Gill Sans MT" w:cs="Verdana"/>
                          <w:b/>
                          <w:sz w:val="16"/>
                          <w:szCs w:val="14"/>
                        </w:rPr>
                        <w:t>,</w:t>
                      </w:r>
                      <w:r>
                        <w:rPr>
                          <w:rFonts w:ascii="Gill Sans MT" w:hAnsi="Gill Sans MT" w:cs="Verdana"/>
                          <w:b/>
                          <w:sz w:val="16"/>
                          <w:szCs w:val="14"/>
                        </w:rPr>
                        <w:t xml:space="preserve"> </w:t>
                      </w:r>
                      <w:r w:rsidRPr="00537850">
                        <w:rPr>
                          <w:rFonts w:ascii="Gill Sans MT" w:hAnsi="Gill Sans MT" w:cs="Verdana"/>
                          <w:sz w:val="16"/>
                          <w:szCs w:val="14"/>
                        </w:rPr>
                        <w:t>TELEFON 0771-63 63 63 E-POST lantmateriet@lm.se</w:t>
                      </w:r>
                      <w:r w:rsidR="00706C86">
                        <w:rPr>
                          <w:rFonts w:ascii="Gill Sans MT" w:hAnsi="Gill Sans MT" w:cs="Verdana"/>
                          <w:sz w:val="16"/>
                          <w:szCs w:val="14"/>
                        </w:rPr>
                        <w:t xml:space="preserve"> </w:t>
                      </w:r>
                      <w:r>
                        <w:rPr>
                          <w:rFonts w:ascii="Gill Sans MT" w:hAnsi="Gill Sans MT" w:cs="Verdana"/>
                          <w:sz w:val="16"/>
                          <w:szCs w:val="14"/>
                        </w:rPr>
                        <w:t>WEBBPLATS</w:t>
                      </w:r>
                      <w:r w:rsidRPr="00537850">
                        <w:rPr>
                          <w:rFonts w:ascii="Gill Sans MT" w:hAnsi="Gill Sans MT" w:cs="Verdana"/>
                          <w:sz w:val="16"/>
                          <w:szCs w:val="14"/>
                        </w:rPr>
                        <w:t xml:space="preserve"> www.lantmateriet.se</w:t>
                      </w:r>
                    </w:p>
                    <w:p w14:paraId="74274847" w14:textId="77777777" w:rsidR="002D145F" w:rsidRDefault="002D145F"/>
                  </w:txbxContent>
                </v:textbox>
                <w10:wrap type="through" anchorx="margin" anchory="page"/>
                <w10:anchorlock/>
              </v:shape>
            </w:pict>
          </mc:Fallback>
        </mc:AlternateContent>
      </w:r>
    </w:p>
    <w:sectPr w:rsidR="009C7EE2" w:rsidRPr="003F0428" w:rsidSect="00EC6724">
      <w:headerReference w:type="default" r:id="rId9"/>
      <w:footerReference w:type="default" r:id="rId10"/>
      <w:headerReference w:type="first" r:id="rId11"/>
      <w:footerReference w:type="first" r:id="rId12"/>
      <w:pgSz w:w="11906" w:h="16838" w:code="9"/>
      <w:pgMar w:top="1843" w:right="2268"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5F48" w14:textId="77777777" w:rsidR="00C55D20" w:rsidRDefault="00C55D20" w:rsidP="009A120A">
      <w:pPr>
        <w:spacing w:after="0"/>
      </w:pPr>
      <w:r>
        <w:separator/>
      </w:r>
    </w:p>
  </w:endnote>
  <w:endnote w:type="continuationSeparator" w:id="0">
    <w:p w14:paraId="41396FB7" w14:textId="77777777" w:rsidR="00C55D20" w:rsidRDefault="00C55D20"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4F1A" w14:textId="77777777" w:rsidR="009D2F77" w:rsidRDefault="006C2CF8" w:rsidP="009D2F77">
    <w:pPr>
      <w:pStyle w:val="Sidfot"/>
      <w:jc w:val="right"/>
    </w:pPr>
    <w:r w:rsidRPr="009D2F77">
      <w:fldChar w:fldCharType="begin"/>
    </w:r>
    <w:r w:rsidRPr="009D2F77">
      <w:instrText>PAGE  \* Arabic  \* MERGEFORMAT</w:instrText>
    </w:r>
    <w:r w:rsidRPr="009D2F77">
      <w:fldChar w:fldCharType="separate"/>
    </w:r>
    <w:r w:rsidR="009029B3">
      <w:rPr>
        <w:noProof/>
      </w:rPr>
      <w:t>2</w:t>
    </w:r>
    <w:r w:rsidRPr="009D2F77">
      <w:fldChar w:fldCharType="end"/>
    </w:r>
    <w:r>
      <w:t>(</w:t>
    </w:r>
    <w:r w:rsidR="00E738C7">
      <w:rPr>
        <w:noProof/>
      </w:rPr>
      <w:fldChar w:fldCharType="begin"/>
    </w:r>
    <w:r w:rsidR="00E738C7">
      <w:rPr>
        <w:noProof/>
      </w:rPr>
      <w:instrText>NUMPAGES  \* Arabic  \* MERGEFORMAT</w:instrText>
    </w:r>
    <w:r w:rsidR="00E738C7">
      <w:rPr>
        <w:noProof/>
      </w:rPr>
      <w:fldChar w:fldCharType="separate"/>
    </w:r>
    <w:r w:rsidR="009029B3">
      <w:rPr>
        <w:noProof/>
      </w:rPr>
      <w:t>2</w:t>
    </w:r>
    <w:r w:rsidR="00E738C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A94B" w14:textId="77777777" w:rsidR="002D145F" w:rsidRDefault="002D145F">
    <w:pPr>
      <w:pStyle w:val="Sidfot"/>
    </w:pPr>
  </w:p>
  <w:p w14:paraId="6CEE7F14" w14:textId="77777777" w:rsidR="002D145F" w:rsidRDefault="002D145F">
    <w:pPr>
      <w:pStyle w:val="Sidfot"/>
    </w:pPr>
  </w:p>
  <w:p w14:paraId="148E247E" w14:textId="77777777" w:rsidR="002D145F" w:rsidRDefault="002D145F">
    <w:pPr>
      <w:pStyle w:val="Sidfot"/>
    </w:pPr>
  </w:p>
  <w:p w14:paraId="2C1AC3ED" w14:textId="77777777" w:rsidR="002D145F" w:rsidRDefault="002D145F">
    <w:pPr>
      <w:pStyle w:val="Sidfot"/>
    </w:pPr>
  </w:p>
  <w:p w14:paraId="19DB1FE2" w14:textId="77777777" w:rsidR="002D145F" w:rsidRDefault="002D145F">
    <w:pPr>
      <w:pStyle w:val="Sidfot"/>
    </w:pPr>
  </w:p>
  <w:p w14:paraId="0662F134" w14:textId="77777777" w:rsidR="002D145F" w:rsidRDefault="002D145F">
    <w:pPr>
      <w:pStyle w:val="Sidfot"/>
    </w:pPr>
  </w:p>
  <w:p w14:paraId="1CCC120A" w14:textId="77777777" w:rsidR="002D145F" w:rsidRDefault="002D1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2D8F1" w14:textId="77777777" w:rsidR="00C55D20" w:rsidRDefault="00C55D20" w:rsidP="009A120A">
      <w:pPr>
        <w:spacing w:after="0"/>
      </w:pPr>
      <w:r>
        <w:separator/>
      </w:r>
    </w:p>
  </w:footnote>
  <w:footnote w:type="continuationSeparator" w:id="0">
    <w:p w14:paraId="3938284D" w14:textId="77777777" w:rsidR="00C55D20" w:rsidRDefault="00C55D20"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30EC" w14:textId="77777777" w:rsidR="004B0048" w:rsidRPr="007E3E4B" w:rsidRDefault="004B0048" w:rsidP="007E3E4B">
    <w:pPr>
      <w:jc w:val="right"/>
      <w:rPr>
        <w:rFonts w:ascii="Gill Sans MT" w:hAnsi="Gill Sans MT"/>
        <w:b/>
        <w:caps/>
        <w:sz w:val="16"/>
      </w:rPr>
    </w:pPr>
    <w:r w:rsidRPr="007E3E4B">
      <w:rPr>
        <w:rFonts w:ascii="Gill Sans MT" w:hAnsi="Gill Sans MT"/>
        <w:caps/>
        <w:sz w:val="16"/>
      </w:rPr>
      <w:t>Lantmäteriet</w:t>
    </w:r>
  </w:p>
  <w:p w14:paraId="7859A5B2" w14:textId="77777777" w:rsidR="004B0048" w:rsidRDefault="004B00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A460" w14:textId="77777777" w:rsidR="00DF1BBD" w:rsidRDefault="00DF1BBD" w:rsidP="00212BC6"/>
  <w:p w14:paraId="49A5D3A3" w14:textId="77777777" w:rsidR="00DF1BBD" w:rsidRDefault="00DF1BBD" w:rsidP="00212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590B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39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4A6ED9"/>
    <w:multiLevelType w:val="multilevel"/>
    <w:tmpl w:val="2126239E"/>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98037B"/>
    <w:multiLevelType w:val="hybridMultilevel"/>
    <w:tmpl w:val="84FC4046"/>
    <w:lvl w:ilvl="0" w:tplc="041D000F">
      <w:start w:val="1"/>
      <w:numFmt w:val="decimal"/>
      <w:lvlText w:val="%1."/>
      <w:lvlJc w:val="left"/>
      <w:pPr>
        <w:ind w:left="3196" w:hanging="360"/>
      </w:pPr>
    </w:lvl>
    <w:lvl w:ilvl="1" w:tplc="041D0019" w:tentative="1">
      <w:start w:val="1"/>
      <w:numFmt w:val="lowerLetter"/>
      <w:lvlText w:val="%2."/>
      <w:lvlJc w:val="left"/>
      <w:pPr>
        <w:ind w:left="3916" w:hanging="360"/>
      </w:pPr>
    </w:lvl>
    <w:lvl w:ilvl="2" w:tplc="041D001B" w:tentative="1">
      <w:start w:val="1"/>
      <w:numFmt w:val="lowerRoman"/>
      <w:lvlText w:val="%3."/>
      <w:lvlJc w:val="right"/>
      <w:pPr>
        <w:ind w:left="4636" w:hanging="180"/>
      </w:pPr>
    </w:lvl>
    <w:lvl w:ilvl="3" w:tplc="041D000F" w:tentative="1">
      <w:start w:val="1"/>
      <w:numFmt w:val="decimal"/>
      <w:lvlText w:val="%4."/>
      <w:lvlJc w:val="left"/>
      <w:pPr>
        <w:ind w:left="5356" w:hanging="360"/>
      </w:pPr>
    </w:lvl>
    <w:lvl w:ilvl="4" w:tplc="041D0019" w:tentative="1">
      <w:start w:val="1"/>
      <w:numFmt w:val="lowerLetter"/>
      <w:lvlText w:val="%5."/>
      <w:lvlJc w:val="left"/>
      <w:pPr>
        <w:ind w:left="6076" w:hanging="360"/>
      </w:pPr>
    </w:lvl>
    <w:lvl w:ilvl="5" w:tplc="041D001B" w:tentative="1">
      <w:start w:val="1"/>
      <w:numFmt w:val="lowerRoman"/>
      <w:lvlText w:val="%6."/>
      <w:lvlJc w:val="right"/>
      <w:pPr>
        <w:ind w:left="6796" w:hanging="180"/>
      </w:pPr>
    </w:lvl>
    <w:lvl w:ilvl="6" w:tplc="041D000F" w:tentative="1">
      <w:start w:val="1"/>
      <w:numFmt w:val="decimal"/>
      <w:lvlText w:val="%7."/>
      <w:lvlJc w:val="left"/>
      <w:pPr>
        <w:ind w:left="7516" w:hanging="360"/>
      </w:pPr>
    </w:lvl>
    <w:lvl w:ilvl="7" w:tplc="041D0019" w:tentative="1">
      <w:start w:val="1"/>
      <w:numFmt w:val="lowerLetter"/>
      <w:lvlText w:val="%8."/>
      <w:lvlJc w:val="left"/>
      <w:pPr>
        <w:ind w:left="8236" w:hanging="360"/>
      </w:pPr>
    </w:lvl>
    <w:lvl w:ilvl="8" w:tplc="041D001B" w:tentative="1">
      <w:start w:val="1"/>
      <w:numFmt w:val="lowerRoman"/>
      <w:lvlText w:val="%9."/>
      <w:lvlJc w:val="right"/>
      <w:pPr>
        <w:ind w:left="8956" w:hanging="180"/>
      </w:pPr>
    </w:lvl>
  </w:abstractNum>
  <w:abstractNum w:abstractNumId="4" w15:restartNumberingAfterBreak="0">
    <w:nsid w:val="0E7314C1"/>
    <w:multiLevelType w:val="multilevel"/>
    <w:tmpl w:val="D88880B0"/>
    <w:lvl w:ilvl="0">
      <w:start w:val="1"/>
      <w:numFmt w:val="decimal"/>
      <w:lvlText w:val="%1."/>
      <w:lvlJc w:val="left"/>
      <w:pPr>
        <w:ind w:left="360" w:hanging="360"/>
      </w:pPr>
      <w:rPr>
        <w:rFonts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A459F2"/>
    <w:multiLevelType w:val="hybridMultilevel"/>
    <w:tmpl w:val="D9E494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4EE2C53"/>
    <w:multiLevelType w:val="multilevel"/>
    <w:tmpl w:val="E42E7E68"/>
    <w:lvl w:ilvl="0">
      <w:start w:val="1"/>
      <w:numFmt w:val="decimal"/>
      <w:lvlText w:val="%1."/>
      <w:lvlJc w:val="left"/>
      <w:pPr>
        <w:tabs>
          <w:tab w:val="num" w:pos="454"/>
        </w:tabs>
        <w:ind w:left="454" w:hanging="284"/>
      </w:pPr>
      <w:rPr>
        <w:rFonts w:hint="default"/>
      </w:rPr>
    </w:lvl>
    <w:lvl w:ilvl="1">
      <w:start w:val="1"/>
      <w:numFmt w:val="decimal"/>
      <w:lvlText w:val="%1.%2."/>
      <w:lvlJc w:val="left"/>
      <w:pPr>
        <w:tabs>
          <w:tab w:val="num" w:pos="964"/>
        </w:tabs>
        <w:ind w:left="851" w:hanging="397"/>
      </w:pPr>
      <w:rPr>
        <w:rFonts w:hint="default"/>
      </w:rPr>
    </w:lvl>
    <w:lvl w:ilvl="2">
      <w:start w:val="1"/>
      <w:numFmt w:val="decimal"/>
      <w:lvlText w:val="%1.%2.%3."/>
      <w:lvlJc w:val="left"/>
      <w:pPr>
        <w:tabs>
          <w:tab w:val="num" w:pos="1531"/>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838EF"/>
    <w:multiLevelType w:val="multilevel"/>
    <w:tmpl w:val="D88880B0"/>
    <w:lvl w:ilvl="0">
      <w:start w:val="1"/>
      <w:numFmt w:val="decimal"/>
      <w:lvlText w:val="%1."/>
      <w:lvlJc w:val="left"/>
      <w:pPr>
        <w:ind w:left="360" w:hanging="360"/>
      </w:pPr>
      <w:rPr>
        <w:rFonts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395D70"/>
    <w:multiLevelType w:val="hybridMultilevel"/>
    <w:tmpl w:val="A67691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E104D"/>
    <w:multiLevelType w:val="hybridMultilevel"/>
    <w:tmpl w:val="CD523D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2414B4"/>
    <w:multiLevelType w:val="multilevel"/>
    <w:tmpl w:val="AD924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0F2837"/>
    <w:multiLevelType w:val="hybridMultilevel"/>
    <w:tmpl w:val="03564BD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AF82CB2"/>
    <w:multiLevelType w:val="hybridMultilevel"/>
    <w:tmpl w:val="EBB4E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9C6385"/>
    <w:multiLevelType w:val="multilevel"/>
    <w:tmpl w:val="800243DE"/>
    <w:lvl w:ilvl="0">
      <w:start w:val="1"/>
      <w:numFmt w:val="decimal"/>
      <w:lvlText w:val="%1."/>
      <w:lvlJc w:val="left"/>
      <w:pPr>
        <w:ind w:left="454" w:hanging="284"/>
      </w:pPr>
      <w:rPr>
        <w:rFonts w:hint="default"/>
      </w:rPr>
    </w:lvl>
    <w:lvl w:ilvl="1">
      <w:start w:val="1"/>
      <w:numFmt w:val="lowerLetter"/>
      <w:lvlText w:val="%2."/>
      <w:lvlJc w:val="left"/>
      <w:pPr>
        <w:tabs>
          <w:tab w:val="num" w:pos="567"/>
        </w:tabs>
        <w:ind w:left="737" w:hanging="283"/>
      </w:pPr>
      <w:rPr>
        <w:rFonts w:hint="default"/>
      </w:rPr>
    </w:lvl>
    <w:lvl w:ilvl="2">
      <w:start w:val="1"/>
      <w:numFmt w:val="lowerRoman"/>
      <w:lvlText w:val="%3."/>
      <w:lvlJc w:val="right"/>
      <w:pPr>
        <w:tabs>
          <w:tab w:val="num" w:pos="1021"/>
        </w:tabs>
        <w:ind w:left="102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695764"/>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5" w15:restartNumberingAfterBreak="0">
    <w:nsid w:val="317768D9"/>
    <w:multiLevelType w:val="hybridMultilevel"/>
    <w:tmpl w:val="36E69F2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7C7C8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66615C1"/>
    <w:multiLevelType w:val="multilevel"/>
    <w:tmpl w:val="DFD227C4"/>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Wingdings" w:hAnsi="Wingdings"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8" w15:restartNumberingAfterBreak="0">
    <w:nsid w:val="39702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647331"/>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20" w15:restartNumberingAfterBreak="0">
    <w:nsid w:val="49226877"/>
    <w:multiLevelType w:val="hybridMultilevel"/>
    <w:tmpl w:val="CB76E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EB13A8"/>
    <w:multiLevelType w:val="multilevel"/>
    <w:tmpl w:val="5EA67EE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680"/>
        </w:tabs>
        <w:ind w:left="567" w:hanging="283"/>
      </w:pPr>
      <w:rPr>
        <w:rFonts w:ascii="Courier New" w:hAnsi="Courier New" w:cs="Times New Roman" w:hint="default"/>
      </w:rPr>
    </w:lvl>
    <w:lvl w:ilvl="2">
      <w:start w:val="1"/>
      <w:numFmt w:val="bullet"/>
      <w:lvlText w:val="-"/>
      <w:lvlJc w:val="left"/>
      <w:pPr>
        <w:tabs>
          <w:tab w:val="num" w:pos="907"/>
        </w:tabs>
        <w:ind w:left="794" w:hanging="227"/>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6E356B"/>
    <w:multiLevelType w:val="hybridMultilevel"/>
    <w:tmpl w:val="0284E5A6"/>
    <w:lvl w:ilvl="0" w:tplc="A3EE5F26">
      <w:start w:val="1"/>
      <w:numFmt w:val="bullet"/>
      <w:lvlText w:val=""/>
      <w:lvlJc w:val="left"/>
      <w:pPr>
        <w:ind w:left="567" w:hanging="20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1F297E"/>
    <w:multiLevelType w:val="hybridMultilevel"/>
    <w:tmpl w:val="D3D40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25444A6"/>
    <w:multiLevelType w:val="hybridMultilevel"/>
    <w:tmpl w:val="78FE18E2"/>
    <w:lvl w:ilvl="0" w:tplc="9154A6EC">
      <w:start w:val="1"/>
      <w:numFmt w:val="bullet"/>
      <w:lvlText w:val=""/>
      <w:lvlJc w:val="left"/>
      <w:pPr>
        <w:ind w:left="454" w:hanging="170"/>
      </w:pPr>
      <w:rPr>
        <w:rFonts w:ascii="Symbol" w:hAnsi="Symbol" w:hint="default"/>
      </w:rPr>
    </w:lvl>
    <w:lvl w:ilvl="1" w:tplc="F836E39C">
      <w:start w:val="1"/>
      <w:numFmt w:val="bullet"/>
      <w:lvlText w:val="o"/>
      <w:lvlJc w:val="left"/>
      <w:pPr>
        <w:ind w:left="624" w:hanging="17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36557B"/>
    <w:multiLevelType w:val="hybridMultilevel"/>
    <w:tmpl w:val="9B6E6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6BC584B"/>
    <w:multiLevelType w:val="multilevel"/>
    <w:tmpl w:val="CA42DC92"/>
    <w:lvl w:ilvl="0">
      <w:start w:val="1"/>
      <w:numFmt w:val="decimal"/>
      <w:lvlText w:val="%1."/>
      <w:lvlJc w:val="left"/>
      <w:pPr>
        <w:ind w:left="454" w:hanging="284"/>
      </w:pPr>
      <w:rPr>
        <w:rFonts w:hint="default"/>
        <w:b/>
        <w:i w:val="0"/>
      </w:rPr>
    </w:lvl>
    <w:lvl w:ilvl="1">
      <w:start w:val="1"/>
      <w:numFmt w:val="lowerLetter"/>
      <w:lvlText w:val="%2."/>
      <w:lvlJc w:val="left"/>
      <w:pPr>
        <w:tabs>
          <w:tab w:val="num" w:pos="567"/>
        </w:tabs>
        <w:ind w:left="737" w:hanging="283"/>
      </w:pPr>
      <w:rPr>
        <w:rFonts w:hint="default"/>
        <w:b/>
        <w:i w:val="0"/>
      </w:rPr>
    </w:lvl>
    <w:lvl w:ilvl="2">
      <w:start w:val="1"/>
      <w:numFmt w:val="lowerRoman"/>
      <w:lvlText w:val="%3."/>
      <w:lvlJc w:val="left"/>
      <w:pPr>
        <w:tabs>
          <w:tab w:val="num" w:pos="1304"/>
        </w:tabs>
        <w:ind w:left="1247" w:hanging="51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79979E5"/>
    <w:multiLevelType w:val="multilevel"/>
    <w:tmpl w:val="82A8C76E"/>
    <w:lvl w:ilvl="0">
      <w:start w:val="1"/>
      <w:numFmt w:val="bullet"/>
      <w:lvlText w:val=""/>
      <w:lvlJc w:val="left"/>
      <w:pPr>
        <w:ind w:left="454" w:hanging="284"/>
      </w:pPr>
      <w:rPr>
        <w:rFonts w:ascii="Symbol" w:hAnsi="Symbol" w:hint="default"/>
      </w:rPr>
    </w:lvl>
    <w:lvl w:ilvl="1">
      <w:start w:val="1"/>
      <w:numFmt w:val="bullet"/>
      <w:lvlText w:val="o"/>
      <w:lvlJc w:val="left"/>
      <w:pPr>
        <w:tabs>
          <w:tab w:val="num" w:pos="567"/>
        </w:tabs>
        <w:ind w:left="737" w:hanging="283"/>
      </w:pPr>
      <w:rPr>
        <w:rFonts w:ascii="Courier New" w:hAnsi="Courier New"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29" w15:restartNumberingAfterBreak="0">
    <w:nsid w:val="786F1640"/>
    <w:multiLevelType w:val="hybridMultilevel"/>
    <w:tmpl w:val="33F23B3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A8B6747"/>
    <w:multiLevelType w:val="multilevel"/>
    <w:tmpl w:val="0E2067D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CE3716F"/>
    <w:multiLevelType w:val="hybridMultilevel"/>
    <w:tmpl w:val="30A6AA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A65C99"/>
    <w:multiLevelType w:val="multilevel"/>
    <w:tmpl w:val="6B3097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1"/>
  </w:num>
  <w:num w:numId="8">
    <w:abstractNumId w:val="8"/>
  </w:num>
  <w:num w:numId="9">
    <w:abstractNumId w:val="23"/>
  </w:num>
  <w:num w:numId="10">
    <w:abstractNumId w:val="25"/>
  </w:num>
  <w:num w:numId="11">
    <w:abstractNumId w:val="20"/>
  </w:num>
  <w:num w:numId="12">
    <w:abstractNumId w:val="21"/>
  </w:num>
  <w:num w:numId="13">
    <w:abstractNumId w:val="21"/>
  </w:num>
  <w:num w:numId="14">
    <w:abstractNumId w:val="21"/>
  </w:num>
  <w:num w:numId="15">
    <w:abstractNumId w:val="21"/>
  </w:num>
  <w:num w:numId="16">
    <w:abstractNumId w:val="5"/>
  </w:num>
  <w:num w:numId="17">
    <w:abstractNumId w:val="24"/>
  </w:num>
  <w:num w:numId="18">
    <w:abstractNumId w:val="15"/>
  </w:num>
  <w:num w:numId="19">
    <w:abstractNumId w:val="29"/>
  </w:num>
  <w:num w:numId="20">
    <w:abstractNumId w:val="10"/>
  </w:num>
  <w:num w:numId="21">
    <w:abstractNumId w:val="31"/>
  </w:num>
  <w:num w:numId="22">
    <w:abstractNumId w:val="30"/>
  </w:num>
  <w:num w:numId="23">
    <w:abstractNumId w:val="26"/>
  </w:num>
  <w:num w:numId="24">
    <w:abstractNumId w:val="2"/>
  </w:num>
  <w:num w:numId="25">
    <w:abstractNumId w:val="9"/>
  </w:num>
  <w:num w:numId="26">
    <w:abstractNumId w:val="32"/>
  </w:num>
  <w:num w:numId="27">
    <w:abstractNumId w:val="19"/>
  </w:num>
  <w:num w:numId="28">
    <w:abstractNumId w:val="14"/>
  </w:num>
  <w:num w:numId="29">
    <w:abstractNumId w:val="17"/>
  </w:num>
  <w:num w:numId="30">
    <w:abstractNumId w:val="28"/>
  </w:num>
  <w:num w:numId="31">
    <w:abstractNumId w:val="13"/>
  </w:num>
  <w:num w:numId="32">
    <w:abstractNumId w:val="27"/>
  </w:num>
  <w:num w:numId="33">
    <w:abstractNumId w:val="6"/>
  </w:num>
  <w:num w:numId="34">
    <w:abstractNumId w:val="16"/>
  </w:num>
  <w:num w:numId="35">
    <w:abstractNumId w:val="22"/>
  </w:num>
  <w:num w:numId="36">
    <w:abstractNumId w:val="22"/>
  </w:num>
  <w:num w:numId="37">
    <w:abstractNumId w:val="4"/>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284"/>
  <w:autoHyphenation/>
  <w:hyphenationZone w:val="51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20"/>
    <w:rsid w:val="00024602"/>
    <w:rsid w:val="00053C80"/>
    <w:rsid w:val="00064CD7"/>
    <w:rsid w:val="00065EC2"/>
    <w:rsid w:val="00071B60"/>
    <w:rsid w:val="00072449"/>
    <w:rsid w:val="000748D7"/>
    <w:rsid w:val="00081A7B"/>
    <w:rsid w:val="00090B2F"/>
    <w:rsid w:val="00091951"/>
    <w:rsid w:val="00091F39"/>
    <w:rsid w:val="000A5C98"/>
    <w:rsid w:val="000C7CC4"/>
    <w:rsid w:val="000F0C9C"/>
    <w:rsid w:val="000F47F2"/>
    <w:rsid w:val="00101727"/>
    <w:rsid w:val="00106E4A"/>
    <w:rsid w:val="00111876"/>
    <w:rsid w:val="001278A9"/>
    <w:rsid w:val="001306A7"/>
    <w:rsid w:val="00144E6E"/>
    <w:rsid w:val="00150ED5"/>
    <w:rsid w:val="00161C8C"/>
    <w:rsid w:val="00174F22"/>
    <w:rsid w:val="00185944"/>
    <w:rsid w:val="00193A25"/>
    <w:rsid w:val="00193B02"/>
    <w:rsid w:val="001A09F7"/>
    <w:rsid w:val="001B4F9B"/>
    <w:rsid w:val="001C230A"/>
    <w:rsid w:val="001F033D"/>
    <w:rsid w:val="002025CC"/>
    <w:rsid w:val="00212BC6"/>
    <w:rsid w:val="00214369"/>
    <w:rsid w:val="002202DE"/>
    <w:rsid w:val="002247AD"/>
    <w:rsid w:val="00234528"/>
    <w:rsid w:val="00236BFF"/>
    <w:rsid w:val="00240AD5"/>
    <w:rsid w:val="0024602F"/>
    <w:rsid w:val="00246E77"/>
    <w:rsid w:val="00260D8F"/>
    <w:rsid w:val="0028247B"/>
    <w:rsid w:val="00295E74"/>
    <w:rsid w:val="00296845"/>
    <w:rsid w:val="002A3DDB"/>
    <w:rsid w:val="002A696E"/>
    <w:rsid w:val="002B48F1"/>
    <w:rsid w:val="002B5184"/>
    <w:rsid w:val="002C12A0"/>
    <w:rsid w:val="002C7AE0"/>
    <w:rsid w:val="002D145F"/>
    <w:rsid w:val="002D21CD"/>
    <w:rsid w:val="002D2605"/>
    <w:rsid w:val="002D73A9"/>
    <w:rsid w:val="002E4FDA"/>
    <w:rsid w:val="0030588D"/>
    <w:rsid w:val="00310AAA"/>
    <w:rsid w:val="0034204C"/>
    <w:rsid w:val="00355C1D"/>
    <w:rsid w:val="00357471"/>
    <w:rsid w:val="003626F8"/>
    <w:rsid w:val="00362D1C"/>
    <w:rsid w:val="00367EC4"/>
    <w:rsid w:val="0039439E"/>
    <w:rsid w:val="00394481"/>
    <w:rsid w:val="003A24E2"/>
    <w:rsid w:val="003A322C"/>
    <w:rsid w:val="003A6E61"/>
    <w:rsid w:val="003B7D73"/>
    <w:rsid w:val="003C719D"/>
    <w:rsid w:val="003D326C"/>
    <w:rsid w:val="003D5159"/>
    <w:rsid w:val="003E5F75"/>
    <w:rsid w:val="003F0428"/>
    <w:rsid w:val="003F29D6"/>
    <w:rsid w:val="0040734A"/>
    <w:rsid w:val="00426736"/>
    <w:rsid w:val="00440FD4"/>
    <w:rsid w:val="0044131E"/>
    <w:rsid w:val="004479F4"/>
    <w:rsid w:val="0045511F"/>
    <w:rsid w:val="00463E63"/>
    <w:rsid w:val="00477C16"/>
    <w:rsid w:val="00487B1E"/>
    <w:rsid w:val="004900E8"/>
    <w:rsid w:val="004A4892"/>
    <w:rsid w:val="004A66DF"/>
    <w:rsid w:val="004B0048"/>
    <w:rsid w:val="004C098F"/>
    <w:rsid w:val="004E4A65"/>
    <w:rsid w:val="004F5CC1"/>
    <w:rsid w:val="00505D4A"/>
    <w:rsid w:val="00512184"/>
    <w:rsid w:val="00515CA7"/>
    <w:rsid w:val="005222E7"/>
    <w:rsid w:val="00522DFA"/>
    <w:rsid w:val="00526AD3"/>
    <w:rsid w:val="00530674"/>
    <w:rsid w:val="005357D7"/>
    <w:rsid w:val="00537850"/>
    <w:rsid w:val="0054566D"/>
    <w:rsid w:val="00553918"/>
    <w:rsid w:val="00561428"/>
    <w:rsid w:val="005632D6"/>
    <w:rsid w:val="00565316"/>
    <w:rsid w:val="00565B37"/>
    <w:rsid w:val="00565D58"/>
    <w:rsid w:val="00571182"/>
    <w:rsid w:val="00585582"/>
    <w:rsid w:val="00585723"/>
    <w:rsid w:val="005A184E"/>
    <w:rsid w:val="005B0543"/>
    <w:rsid w:val="005B46C4"/>
    <w:rsid w:val="005D1CC8"/>
    <w:rsid w:val="005E1EA7"/>
    <w:rsid w:val="005E6601"/>
    <w:rsid w:val="005E6BF8"/>
    <w:rsid w:val="005F2F89"/>
    <w:rsid w:val="005F762A"/>
    <w:rsid w:val="00602F6D"/>
    <w:rsid w:val="0060533B"/>
    <w:rsid w:val="006060D6"/>
    <w:rsid w:val="006209A0"/>
    <w:rsid w:val="0062685C"/>
    <w:rsid w:val="00643935"/>
    <w:rsid w:val="006464CD"/>
    <w:rsid w:val="00663777"/>
    <w:rsid w:val="006772F8"/>
    <w:rsid w:val="0067742F"/>
    <w:rsid w:val="00691881"/>
    <w:rsid w:val="006C2CF8"/>
    <w:rsid w:val="006C421B"/>
    <w:rsid w:val="006D2F42"/>
    <w:rsid w:val="006F0143"/>
    <w:rsid w:val="006F0213"/>
    <w:rsid w:val="006F40DC"/>
    <w:rsid w:val="00704C7C"/>
    <w:rsid w:val="00706C86"/>
    <w:rsid w:val="0071744A"/>
    <w:rsid w:val="00722BD0"/>
    <w:rsid w:val="00724723"/>
    <w:rsid w:val="00727C22"/>
    <w:rsid w:val="00733CC9"/>
    <w:rsid w:val="007353BD"/>
    <w:rsid w:val="007431CC"/>
    <w:rsid w:val="00747958"/>
    <w:rsid w:val="0076747B"/>
    <w:rsid w:val="007762E6"/>
    <w:rsid w:val="007763A5"/>
    <w:rsid w:val="00790B89"/>
    <w:rsid w:val="007A35EE"/>
    <w:rsid w:val="007B1A8A"/>
    <w:rsid w:val="007B310E"/>
    <w:rsid w:val="007C4B0D"/>
    <w:rsid w:val="007E3E4B"/>
    <w:rsid w:val="007F02D1"/>
    <w:rsid w:val="00812D2C"/>
    <w:rsid w:val="0081535F"/>
    <w:rsid w:val="00815F10"/>
    <w:rsid w:val="0081616B"/>
    <w:rsid w:val="008206B5"/>
    <w:rsid w:val="00822FD8"/>
    <w:rsid w:val="0082335B"/>
    <w:rsid w:val="00823396"/>
    <w:rsid w:val="0082705B"/>
    <w:rsid w:val="00830F3D"/>
    <w:rsid w:val="00837F4C"/>
    <w:rsid w:val="00852056"/>
    <w:rsid w:val="00863E1C"/>
    <w:rsid w:val="0086606A"/>
    <w:rsid w:val="00867551"/>
    <w:rsid w:val="00872D1A"/>
    <w:rsid w:val="008A67C3"/>
    <w:rsid w:val="008B0C4A"/>
    <w:rsid w:val="008B36EF"/>
    <w:rsid w:val="008C3765"/>
    <w:rsid w:val="008C4119"/>
    <w:rsid w:val="008E5FB1"/>
    <w:rsid w:val="008F3AC2"/>
    <w:rsid w:val="008F4C7F"/>
    <w:rsid w:val="009029B3"/>
    <w:rsid w:val="00904AB3"/>
    <w:rsid w:val="00920198"/>
    <w:rsid w:val="00922C31"/>
    <w:rsid w:val="00937B55"/>
    <w:rsid w:val="0094388F"/>
    <w:rsid w:val="0096341C"/>
    <w:rsid w:val="0099597E"/>
    <w:rsid w:val="009A120A"/>
    <w:rsid w:val="009A4501"/>
    <w:rsid w:val="009B72B7"/>
    <w:rsid w:val="009C5DC9"/>
    <w:rsid w:val="009C7EE2"/>
    <w:rsid w:val="009D11FC"/>
    <w:rsid w:val="009D2F77"/>
    <w:rsid w:val="009D5318"/>
    <w:rsid w:val="009E1B2F"/>
    <w:rsid w:val="009E6D39"/>
    <w:rsid w:val="009E79F8"/>
    <w:rsid w:val="009F208C"/>
    <w:rsid w:val="00A2202E"/>
    <w:rsid w:val="00A2536D"/>
    <w:rsid w:val="00A400D2"/>
    <w:rsid w:val="00A55BAF"/>
    <w:rsid w:val="00A61606"/>
    <w:rsid w:val="00A65396"/>
    <w:rsid w:val="00A67823"/>
    <w:rsid w:val="00A76905"/>
    <w:rsid w:val="00A86641"/>
    <w:rsid w:val="00A86926"/>
    <w:rsid w:val="00A97764"/>
    <w:rsid w:val="00AA0EC5"/>
    <w:rsid w:val="00AA1371"/>
    <w:rsid w:val="00AC102A"/>
    <w:rsid w:val="00AD49BE"/>
    <w:rsid w:val="00AD54BD"/>
    <w:rsid w:val="00AE10D1"/>
    <w:rsid w:val="00AF155A"/>
    <w:rsid w:val="00B02AAC"/>
    <w:rsid w:val="00B12E23"/>
    <w:rsid w:val="00B20343"/>
    <w:rsid w:val="00B232F6"/>
    <w:rsid w:val="00B2462C"/>
    <w:rsid w:val="00B40EB7"/>
    <w:rsid w:val="00B41184"/>
    <w:rsid w:val="00B52807"/>
    <w:rsid w:val="00B60F69"/>
    <w:rsid w:val="00B832E4"/>
    <w:rsid w:val="00B930AD"/>
    <w:rsid w:val="00BB1B9D"/>
    <w:rsid w:val="00BE154C"/>
    <w:rsid w:val="00BE71C0"/>
    <w:rsid w:val="00BF04DA"/>
    <w:rsid w:val="00C07036"/>
    <w:rsid w:val="00C242CF"/>
    <w:rsid w:val="00C31A4D"/>
    <w:rsid w:val="00C323E9"/>
    <w:rsid w:val="00C33133"/>
    <w:rsid w:val="00C432CE"/>
    <w:rsid w:val="00C43BC1"/>
    <w:rsid w:val="00C50BF5"/>
    <w:rsid w:val="00C55D20"/>
    <w:rsid w:val="00C620B5"/>
    <w:rsid w:val="00C65360"/>
    <w:rsid w:val="00C70869"/>
    <w:rsid w:val="00C84F1D"/>
    <w:rsid w:val="00CA0C5D"/>
    <w:rsid w:val="00CA7509"/>
    <w:rsid w:val="00CB747F"/>
    <w:rsid w:val="00CC082B"/>
    <w:rsid w:val="00CC4032"/>
    <w:rsid w:val="00CC4A1A"/>
    <w:rsid w:val="00CD0ACC"/>
    <w:rsid w:val="00CE0467"/>
    <w:rsid w:val="00CE1D8C"/>
    <w:rsid w:val="00CE5505"/>
    <w:rsid w:val="00CE585E"/>
    <w:rsid w:val="00CF0475"/>
    <w:rsid w:val="00D14C50"/>
    <w:rsid w:val="00D22CCA"/>
    <w:rsid w:val="00D31D63"/>
    <w:rsid w:val="00D33C0F"/>
    <w:rsid w:val="00D36B1A"/>
    <w:rsid w:val="00D52648"/>
    <w:rsid w:val="00D52E9D"/>
    <w:rsid w:val="00D81B38"/>
    <w:rsid w:val="00DB2711"/>
    <w:rsid w:val="00DB4073"/>
    <w:rsid w:val="00DD4E19"/>
    <w:rsid w:val="00DE7113"/>
    <w:rsid w:val="00DF1BBD"/>
    <w:rsid w:val="00E16CDE"/>
    <w:rsid w:val="00E738C7"/>
    <w:rsid w:val="00E74C34"/>
    <w:rsid w:val="00E83D17"/>
    <w:rsid w:val="00E95AF7"/>
    <w:rsid w:val="00EA08D6"/>
    <w:rsid w:val="00EA1B6B"/>
    <w:rsid w:val="00EA480B"/>
    <w:rsid w:val="00EB0938"/>
    <w:rsid w:val="00EC6724"/>
    <w:rsid w:val="00ED2C20"/>
    <w:rsid w:val="00F00ADF"/>
    <w:rsid w:val="00F01954"/>
    <w:rsid w:val="00F13729"/>
    <w:rsid w:val="00F15870"/>
    <w:rsid w:val="00F20733"/>
    <w:rsid w:val="00F24824"/>
    <w:rsid w:val="00F2513D"/>
    <w:rsid w:val="00F371D9"/>
    <w:rsid w:val="00F37B8D"/>
    <w:rsid w:val="00F42809"/>
    <w:rsid w:val="00F53ACD"/>
    <w:rsid w:val="00F70A76"/>
    <w:rsid w:val="00F7230B"/>
    <w:rsid w:val="00F84C9F"/>
    <w:rsid w:val="00F9037E"/>
    <w:rsid w:val="00FA09EA"/>
    <w:rsid w:val="00FA1B20"/>
    <w:rsid w:val="00FA62E1"/>
    <w:rsid w:val="00FC491D"/>
    <w:rsid w:val="00FD18AD"/>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5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5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34"/>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4F5CC1"/>
    <w:pPr>
      <w:spacing w:before="80" w:after="440"/>
    </w:pPr>
    <w:rPr>
      <w:rFonts w:ascii="Gill Sans MT" w:eastAsiaTheme="majorEastAsia" w:hAnsi="Gill Sans MT" w:cstheme="majorBidi"/>
      <w:bCs/>
      <w:sz w:val="40"/>
      <w:szCs w:val="28"/>
    </w:rPr>
  </w:style>
  <w:style w:type="character" w:customStyle="1" w:styleId="RubrikChar">
    <w:name w:val="Rubrik Char"/>
    <w:aliases w:val="Dokument titel Char"/>
    <w:basedOn w:val="Standardstycketeckensnitt"/>
    <w:link w:val="Rubrik"/>
    <w:uiPriority w:val="10"/>
    <w:rsid w:val="004F5CC1"/>
    <w:rPr>
      <w:rFonts w:ascii="Gill Sans MT" w:eastAsiaTheme="majorEastAsia" w:hAnsi="Gill Sans MT" w:cstheme="majorBidi"/>
      <w:bCs/>
      <w:sz w:val="40"/>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0"/>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090B2F"/>
    <w:pPr>
      <w:numPr>
        <w:numId w:val="1"/>
      </w:numPr>
      <w:tabs>
        <w:tab w:val="clear" w:pos="1134"/>
        <w:tab w:val="clear" w:pos="2268"/>
        <w:tab w:val="clear" w:pos="3402"/>
        <w:tab w:val="clear" w:pos="4536"/>
        <w:tab w:val="clear" w:pos="5670"/>
      </w:tabs>
      <w:spacing w:after="0"/>
      <w:ind w:left="357" w:hanging="357"/>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semiHidden/>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iPriority w:val="99"/>
    <w:unhideWhenUsed/>
    <w:rsid w:val="00CC082B"/>
    <w:rPr>
      <w:color w:val="0000FF" w:themeColor="hyperlink"/>
      <w:u w:val="single"/>
    </w:rPr>
  </w:style>
  <w:style w:type="paragraph" w:styleId="Normalwebb">
    <w:name w:val="Normal (Web)"/>
    <w:basedOn w:val="Normal"/>
    <w:uiPriority w:val="99"/>
    <w:semiHidden/>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A4E1-0762-4A81-8AF3-8614EF2E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ENG_Portabel enhet 2.5.dotx</Template>
  <TotalTime>1</TotalTime>
  <Pages>5</Pages>
  <Words>1472</Words>
  <Characters>7805</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Portable Unit</vt:lpstr>
    </vt:vector>
  </TitlesOfParts>
  <Manager/>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Unit</dc:title>
  <dc:creator>Fredriksson Carina</dc:creator>
  <cp:keywords>Terms and conditions for specific use regarding Portable Unit</cp:keywords>
  <cp:lastModifiedBy>Fredriksson Carina</cp:lastModifiedBy>
  <cp:revision>2</cp:revision>
  <cp:lastPrinted>2020-05-29T07:51:00Z</cp:lastPrinted>
  <dcterms:created xsi:type="dcterms:W3CDTF">2021-10-06T12:54:00Z</dcterms:created>
  <dcterms:modified xsi:type="dcterms:W3CDTF">2021-10-06T12:54:00Z</dcterms:modified>
</cp:coreProperties>
</file>